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4"/>
        <w:gridCol w:w="8386"/>
      </w:tblGrid>
      <w:tr w:rsidR="00EE0E68" w:rsidTr="005025A0">
        <w:tc>
          <w:tcPr>
            <w:tcW w:w="754" w:type="dxa"/>
          </w:tcPr>
          <w:p w:rsidR="00EE0E68" w:rsidRDefault="00EE0E68" w:rsidP="00D82868">
            <w:pPr>
              <w:pStyle w:val="Kopfzeil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425"/>
              </w:tabs>
              <w:rPr>
                <w:rFonts w:cs="Arial"/>
              </w:rPr>
            </w:pPr>
            <w:bookmarkStart w:id="0" w:name="_GoBack"/>
          </w:p>
        </w:tc>
        <w:tc>
          <w:tcPr>
            <w:tcW w:w="8386" w:type="dxa"/>
          </w:tcPr>
          <w:p w:rsidR="00EE0E68" w:rsidRDefault="00EE0E68" w:rsidP="00D82868">
            <w:pPr>
              <w:rPr>
                <w:rFonts w:cs="Arial"/>
              </w:rPr>
            </w:pPr>
          </w:p>
          <w:p w:rsidR="00EE0E68" w:rsidRDefault="00EE0E68" w:rsidP="00D82868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.........................  </w:t>
            </w:r>
            <w:proofErr w:type="spellStart"/>
            <w:r>
              <w:rPr>
                <w:rFonts w:cs="Arial"/>
              </w:rPr>
              <w:t>Stk</w:t>
            </w:r>
            <w:proofErr w:type="spellEnd"/>
            <w:r>
              <w:rPr>
                <w:rFonts w:cs="Arial"/>
              </w:rPr>
              <w:t xml:space="preserve">                   ..............................  €             ..............................  €</w:t>
            </w:r>
          </w:p>
          <w:p w:rsidR="00EE0E68" w:rsidRDefault="00EE0E68" w:rsidP="00D82868">
            <w:pPr>
              <w:tabs>
                <w:tab w:val="left" w:pos="3792"/>
              </w:tabs>
              <w:rPr>
                <w:rFonts w:cs="Arial"/>
              </w:rPr>
            </w:pPr>
          </w:p>
          <w:p w:rsidR="00D34B8F" w:rsidRDefault="00EE0E68" w:rsidP="00D82868">
            <w:pPr>
              <w:pStyle w:val="Blocktext1"/>
              <w:ind w:left="0" w:right="132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GEZE</w:t>
            </w:r>
            <w:r w:rsidR="00D34B8F">
              <w:rPr>
                <w:rFonts w:ascii="Arial" w:hAnsi="Arial"/>
              </w:rPr>
              <w:t xml:space="preserve"> </w:t>
            </w:r>
            <w:r w:rsidR="00D34B8F" w:rsidRPr="003A64E8">
              <w:rPr>
                <w:rFonts w:ascii="Arial" w:hAnsi="Arial"/>
                <w:b/>
              </w:rPr>
              <w:t xml:space="preserve">Öffnungs- </w:t>
            </w:r>
            <w:r w:rsidR="005F2CBA">
              <w:rPr>
                <w:rFonts w:ascii="Arial" w:hAnsi="Arial"/>
                <w:b/>
              </w:rPr>
              <w:t>und Verriegelungssystem RWA 100</w:t>
            </w:r>
            <w:r w:rsidR="00BB4E92">
              <w:rPr>
                <w:rFonts w:ascii="Arial" w:hAnsi="Arial"/>
                <w:b/>
              </w:rPr>
              <w:t xml:space="preserve"> NT</w:t>
            </w:r>
            <w:r w:rsidR="00D34B8F" w:rsidRPr="003A64E8">
              <w:rPr>
                <w:rFonts w:ascii="Arial" w:hAnsi="Arial"/>
                <w:b/>
              </w:rPr>
              <w:t xml:space="preserve"> für eine </w:t>
            </w:r>
            <w:r w:rsidRPr="003A64E8">
              <w:rPr>
                <w:rFonts w:ascii="Arial" w:hAnsi="Arial"/>
                <w:b/>
              </w:rPr>
              <w:t xml:space="preserve">Rauch- und Wärmeabzugsanlage </w:t>
            </w:r>
          </w:p>
          <w:p w:rsidR="00D34B8F" w:rsidRDefault="00D34B8F" w:rsidP="00D82868">
            <w:pPr>
              <w:pStyle w:val="Blocktext1"/>
              <w:ind w:left="0" w:right="1320"/>
              <w:rPr>
                <w:rFonts w:ascii="Arial" w:hAnsi="Arial"/>
              </w:rPr>
            </w:pPr>
          </w:p>
          <w:p w:rsidR="00D34B8F" w:rsidRDefault="00D34B8F" w:rsidP="00D82868">
            <w:pPr>
              <w:numPr>
                <w:ilvl w:val="12"/>
                <w:numId w:val="0"/>
              </w:numPr>
              <w:ind w:right="2280"/>
            </w:pPr>
            <w:r>
              <w:t xml:space="preserve">Für die tägliche </w:t>
            </w:r>
            <w:proofErr w:type="spellStart"/>
            <w:r>
              <w:t>Be</w:t>
            </w:r>
            <w:proofErr w:type="spellEnd"/>
            <w:r>
              <w:t>- und Entlüftung sowie sicheren und schnellen Rauch- und Wärmeabzug und Rauchableitung an vertikal eingebauten, einwärts öffnenden Kipp-, Klapp-, Drehflügel</w:t>
            </w:r>
            <w:r>
              <w:rPr>
                <w:vertAlign w:val="superscript"/>
              </w:rPr>
              <w:t>1)</w:t>
            </w:r>
            <w:r w:rsidR="00B04FE7">
              <w:t xml:space="preserve">. Für </w:t>
            </w:r>
            <w:r w:rsidR="001F6244">
              <w:t xml:space="preserve">Rahmenmontage. </w:t>
            </w:r>
          </w:p>
          <w:p w:rsidR="00D34B8F" w:rsidRDefault="00D34B8F" w:rsidP="00D82868">
            <w:pPr>
              <w:numPr>
                <w:ilvl w:val="12"/>
                <w:numId w:val="0"/>
              </w:numPr>
              <w:ind w:right="2280"/>
            </w:pPr>
            <w:r>
              <w:t xml:space="preserve"> </w:t>
            </w:r>
          </w:p>
          <w:p w:rsidR="00BB4E92" w:rsidRPr="006D7CE7" w:rsidRDefault="00D34B8F" w:rsidP="00D82868">
            <w:pPr>
              <w:ind w:right="1560"/>
            </w:pPr>
            <w:r>
              <w:t xml:space="preserve">Elektrospindelantrieb </w:t>
            </w:r>
            <w:r w:rsidR="0072136B">
              <w:t xml:space="preserve">E 250 </w:t>
            </w:r>
            <w:r w:rsidR="00BB4E92">
              <w:t xml:space="preserve">NT </w:t>
            </w:r>
            <w:r>
              <w:t xml:space="preserve">in 24 V Ausführung mit 1 </w:t>
            </w:r>
            <w:r w:rsidR="0026511F">
              <w:t>mechanischen Flügelverriegelung.</w:t>
            </w:r>
          </w:p>
          <w:p w:rsidR="00BB4E92" w:rsidRDefault="00BB4E92" w:rsidP="00D82868">
            <w:pPr>
              <w:ind w:right="1560"/>
              <w:rPr>
                <w:rFonts w:cs="Arial"/>
              </w:rPr>
            </w:pPr>
            <w:r w:rsidRPr="003C34C0">
              <w:rPr>
                <w:rFonts w:cs="Arial"/>
              </w:rPr>
              <w:t>Die Lasta</w:t>
            </w:r>
            <w:r>
              <w:rPr>
                <w:rFonts w:cs="Arial"/>
              </w:rPr>
              <w:t>bschaltung und die Endlagenabschaltung haben elektronisch zu erfolgen.</w:t>
            </w:r>
          </w:p>
          <w:p w:rsidR="006D7CE7" w:rsidRDefault="006D7CE7" w:rsidP="00D82868">
            <w:pPr>
              <w:numPr>
                <w:ilvl w:val="12"/>
                <w:numId w:val="0"/>
              </w:numPr>
              <w:ind w:right="2280"/>
              <w:rPr>
                <w:rFonts w:cs="Arial"/>
              </w:rPr>
            </w:pPr>
            <w:r>
              <w:rPr>
                <w:rFonts w:cs="Arial"/>
              </w:rPr>
              <w:t>Für gr</w:t>
            </w:r>
            <w:r w:rsidR="00C94FFA">
              <w:rPr>
                <w:rFonts w:cs="Arial"/>
              </w:rPr>
              <w:t xml:space="preserve">oße Fenster ist synchronisierter </w:t>
            </w:r>
            <w:r w:rsidR="009C0F77">
              <w:rPr>
                <w:rFonts w:cs="Arial"/>
              </w:rPr>
              <w:t>Tandem-</w:t>
            </w:r>
            <w:r w:rsidR="00C94FFA">
              <w:rPr>
                <w:rFonts w:cs="Arial"/>
              </w:rPr>
              <w:t>B</w:t>
            </w:r>
            <w:r w:rsidR="009C0F77">
              <w:rPr>
                <w:rFonts w:cs="Arial"/>
              </w:rPr>
              <w:t xml:space="preserve">etrieb </w:t>
            </w:r>
            <w:r>
              <w:rPr>
                <w:rFonts w:cs="Arial"/>
              </w:rPr>
              <w:t xml:space="preserve">ohne externes Zusatzmodul sicherzustellen. Aktivierung und Einstellung der Synchronfunktion erfolgt über integrierte </w:t>
            </w:r>
            <w:proofErr w:type="spellStart"/>
            <w:r>
              <w:rPr>
                <w:rFonts w:cs="Arial"/>
              </w:rPr>
              <w:t>DIP-Schalter</w:t>
            </w:r>
            <w:proofErr w:type="spellEnd"/>
            <w:r>
              <w:rPr>
                <w:rFonts w:cs="Arial"/>
              </w:rPr>
              <w:t xml:space="preserve"> ohne zusätzliche Programmierung.</w:t>
            </w:r>
          </w:p>
          <w:p w:rsidR="00BB4E92" w:rsidRDefault="00BB4E92" w:rsidP="00D82868">
            <w:pPr>
              <w:ind w:right="1560"/>
              <w:rPr>
                <w:rFonts w:cs="Arial"/>
              </w:rPr>
            </w:pPr>
            <w:r>
              <w:rPr>
                <w:rFonts w:cs="Arial"/>
              </w:rPr>
              <w:t xml:space="preserve">Die Ansteuerung hat im RWA Fall über die GEZE Notstromsteuerzentrale zu erfolgen. </w:t>
            </w:r>
          </w:p>
          <w:p w:rsidR="00BB4E92" w:rsidRDefault="00BB4E92" w:rsidP="00D82868">
            <w:pPr>
              <w:numPr>
                <w:ilvl w:val="12"/>
                <w:numId w:val="0"/>
              </w:numPr>
              <w:ind w:right="2280"/>
              <w:rPr>
                <w:rFonts w:cs="Arial"/>
              </w:rPr>
            </w:pPr>
            <w:r>
              <w:rPr>
                <w:rFonts w:cs="Arial"/>
              </w:rPr>
              <w:t xml:space="preserve">Tägliche Nutzung der Lüftungsfunktion erfolgt über GEZE </w:t>
            </w:r>
            <w:proofErr w:type="spellStart"/>
            <w:r>
              <w:rPr>
                <w:rFonts w:cs="Arial"/>
              </w:rPr>
              <w:t>Lüftertaster</w:t>
            </w:r>
            <w:proofErr w:type="spellEnd"/>
            <w:r>
              <w:rPr>
                <w:rFonts w:cs="Arial"/>
              </w:rPr>
              <w:t>.</w:t>
            </w:r>
          </w:p>
          <w:p w:rsidR="00D34B8F" w:rsidRDefault="00D34B8F" w:rsidP="00D82868">
            <w:pPr>
              <w:ind w:right="1560"/>
            </w:pPr>
          </w:p>
          <w:p w:rsidR="00B704F1" w:rsidRDefault="00B704F1" w:rsidP="00D82868">
            <w:pPr>
              <w:ind w:right="1560"/>
            </w:pPr>
            <w:r>
              <w:t>Die m</w:t>
            </w:r>
            <w:r w:rsidRPr="00B704F1">
              <w:t xml:space="preserve">echanische Verriegelung </w:t>
            </w:r>
            <w:r>
              <w:t xml:space="preserve">hat an der </w:t>
            </w:r>
            <w:r w:rsidRPr="00B704F1">
              <w:t>Hauptschließkante</w:t>
            </w:r>
            <w:r>
              <w:t xml:space="preserve"> zu erfolgen.</w:t>
            </w:r>
          </w:p>
          <w:p w:rsidR="00B704F1" w:rsidRPr="00B704F1" w:rsidRDefault="00B704F1" w:rsidP="00D82868">
            <w:pPr>
              <w:ind w:right="1560"/>
            </w:pPr>
            <w:r>
              <w:t xml:space="preserve">Der Antrieb bietet die </w:t>
            </w:r>
            <w:r w:rsidRPr="00B704F1">
              <w:t>Möglichkeit einer mechanischen Zusatzverriegelung</w:t>
            </w:r>
          </w:p>
          <w:p w:rsidR="00B704F1" w:rsidRDefault="00B704F1" w:rsidP="00D82868">
            <w:pPr>
              <w:ind w:right="1560"/>
            </w:pPr>
            <w:r w:rsidRPr="00B704F1">
              <w:t>an der Nebenschließkante auf Motorseite</w:t>
            </w:r>
            <w:r>
              <w:t>.</w:t>
            </w:r>
          </w:p>
          <w:p w:rsidR="00D34B8F" w:rsidRDefault="00D34B8F" w:rsidP="00D82868">
            <w:pPr>
              <w:pStyle w:val="Blocktext1"/>
              <w:ind w:left="0" w:right="1320"/>
              <w:rPr>
                <w:rFonts w:ascii="Arial" w:hAnsi="Arial"/>
                <w:vertAlign w:val="superscript"/>
              </w:rPr>
            </w:pPr>
          </w:p>
          <w:p w:rsidR="00EE0E68" w:rsidRDefault="00EE0E68" w:rsidP="00D82868">
            <w:pPr>
              <w:pStyle w:val="Blocktext1"/>
              <w:ind w:left="0" w:right="1320"/>
              <w:rPr>
                <w:rFonts w:ascii="Arial" w:hAnsi="Arial"/>
              </w:rPr>
            </w:pPr>
            <w:r>
              <w:rPr>
                <w:rFonts w:ascii="Arial" w:hAnsi="Arial"/>
                <w:vertAlign w:val="superscript"/>
              </w:rPr>
              <w:t>1)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>andere Flügelarten (W</w:t>
            </w:r>
            <w:r w:rsidR="007324CD">
              <w:rPr>
                <w:rFonts w:ascii="Arial" w:hAnsi="Arial"/>
                <w:sz w:val="16"/>
              </w:rPr>
              <w:t xml:space="preserve">ende- oder Schwingflügel) </w:t>
            </w:r>
            <w:r>
              <w:rPr>
                <w:rFonts w:ascii="Arial" w:hAnsi="Arial"/>
                <w:sz w:val="16"/>
              </w:rPr>
              <w:t>auf Anfrage</w:t>
            </w:r>
          </w:p>
          <w:p w:rsidR="00D34B8F" w:rsidRDefault="00D34B8F" w:rsidP="00D82868">
            <w:pPr>
              <w:pStyle w:val="Blocktext1"/>
              <w:ind w:left="0"/>
              <w:rPr>
                <w:rFonts w:ascii="Arial" w:hAnsi="Arial"/>
                <w:b/>
              </w:rPr>
            </w:pPr>
          </w:p>
          <w:p w:rsidR="00D34B8F" w:rsidRDefault="00D34B8F" w:rsidP="00D82868">
            <w:pPr>
              <w:pStyle w:val="Blocktext1"/>
              <w:ind w:left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Technische Daten:</w:t>
            </w:r>
          </w:p>
          <w:p w:rsidR="00D34B8F" w:rsidRDefault="00D34B8F" w:rsidP="00D82868">
            <w:pPr>
              <w:ind w:right="1560"/>
            </w:pPr>
            <w:r>
              <w:t>Hub: 100/150/200/300</w:t>
            </w:r>
          </w:p>
          <w:p w:rsidR="000B7119" w:rsidRDefault="000B7119" w:rsidP="00D82868">
            <w:pPr>
              <w:pStyle w:val="Blocksatz"/>
              <w:numPr>
                <w:ilvl w:val="12"/>
                <w:numId w:val="0"/>
              </w:numPr>
              <w:ind w:right="1680"/>
              <w:rPr>
                <w:rFonts w:ascii="Arial" w:hAnsi="Arial" w:cs="Arial"/>
              </w:rPr>
            </w:pPr>
            <w:r w:rsidRPr="003C34C0">
              <w:rPr>
                <w:rFonts w:ascii="Arial" w:hAnsi="Arial" w:cs="Arial"/>
              </w:rPr>
              <w:t>Zug- und Schubkraft: 750 N/750 N</w:t>
            </w:r>
          </w:p>
          <w:p w:rsidR="000B7119" w:rsidRPr="003C34C0" w:rsidRDefault="000B7119" w:rsidP="00D82868">
            <w:pPr>
              <w:pStyle w:val="Blocksatz"/>
              <w:numPr>
                <w:ilvl w:val="12"/>
                <w:numId w:val="0"/>
              </w:numPr>
              <w:ind w:right="1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Spannung: 24 V DC / 230 V AC mit externem Netzteil</w:t>
            </w:r>
          </w:p>
          <w:p w:rsidR="000B7119" w:rsidRPr="003C34C0" w:rsidRDefault="000B7119" w:rsidP="00D82868">
            <w:pPr>
              <w:pStyle w:val="Blocksatz"/>
              <w:numPr>
                <w:ilvl w:val="12"/>
                <w:numId w:val="0"/>
              </w:numPr>
              <w:ind w:right="1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Stromaufnahme: </w:t>
            </w:r>
            <w:r w:rsidR="008F0506">
              <w:rPr>
                <w:rFonts w:ascii="Arial" w:hAnsi="Arial" w:cs="Arial"/>
              </w:rPr>
              <w:t>Lüftung (24 V): 0,9 A; RWA (18 V): 1,0 A</w:t>
            </w:r>
          </w:p>
          <w:p w:rsidR="000B7119" w:rsidRPr="003C34C0" w:rsidRDefault="000B7119" w:rsidP="00D82868">
            <w:pPr>
              <w:pStyle w:val="Blocksatz"/>
              <w:numPr>
                <w:ilvl w:val="12"/>
                <w:numId w:val="0"/>
              </w:numPr>
              <w:ind w:right="1680"/>
              <w:rPr>
                <w:rFonts w:ascii="Arial" w:hAnsi="Arial" w:cs="Arial"/>
              </w:rPr>
            </w:pPr>
            <w:r w:rsidRPr="003C34C0">
              <w:rPr>
                <w:rFonts w:ascii="Arial" w:hAnsi="Arial" w:cs="Arial"/>
              </w:rPr>
              <w:t>Schutzart: IP 65</w:t>
            </w:r>
          </w:p>
          <w:p w:rsidR="000B7119" w:rsidRDefault="000B7119" w:rsidP="00D82868">
            <w:pPr>
              <w:pStyle w:val="Blocksatz"/>
              <w:numPr>
                <w:ilvl w:val="12"/>
                <w:numId w:val="0"/>
              </w:numPr>
              <w:ind w:right="1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Umgebungstemperatur: -5 </w:t>
            </w:r>
            <w:r w:rsidRPr="003C34C0">
              <w:rPr>
                <w:rFonts w:ascii="Arial" w:hAnsi="Arial" w:cs="Arial"/>
              </w:rPr>
              <w:t>°C bis +70</w:t>
            </w:r>
            <w:r>
              <w:rPr>
                <w:rFonts w:ascii="Arial" w:hAnsi="Arial" w:cs="Arial"/>
              </w:rPr>
              <w:t xml:space="preserve"> </w:t>
            </w:r>
            <w:r w:rsidRPr="003C34C0">
              <w:rPr>
                <w:rFonts w:ascii="Arial" w:hAnsi="Arial" w:cs="Arial"/>
              </w:rPr>
              <w:t>°C</w:t>
            </w:r>
          </w:p>
          <w:p w:rsidR="000B7119" w:rsidRDefault="000B7119" w:rsidP="00D82868">
            <w:pPr>
              <w:pStyle w:val="Blocksatz"/>
              <w:numPr>
                <w:ilvl w:val="12"/>
                <w:numId w:val="0"/>
              </w:numPr>
              <w:ind w:right="1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Anschlusskabel: 2 m, Silikon ummantelt*</w:t>
            </w:r>
          </w:p>
          <w:p w:rsidR="009C0F77" w:rsidRPr="003C34C0" w:rsidRDefault="009C0F77" w:rsidP="00D82868">
            <w:pPr>
              <w:pStyle w:val="Blocksatz"/>
              <w:numPr>
                <w:ilvl w:val="12"/>
                <w:numId w:val="0"/>
              </w:numPr>
              <w:ind w:right="1680"/>
              <w:rPr>
                <w:rFonts w:ascii="Arial" w:hAnsi="Arial" w:cs="Arial"/>
              </w:rPr>
            </w:pPr>
            <w:r w:rsidRPr="003C34C0">
              <w:rPr>
                <w:rFonts w:ascii="Arial" w:hAnsi="Arial" w:cs="Arial"/>
              </w:rPr>
              <w:t xml:space="preserve">* </w:t>
            </w:r>
            <w:r w:rsidRPr="003C34C0">
              <w:rPr>
                <w:rFonts w:ascii="Arial" w:hAnsi="Arial" w:cs="Arial"/>
                <w:sz w:val="16"/>
              </w:rPr>
              <w:t>Sonderlängen auf Anfrage</w:t>
            </w:r>
          </w:p>
          <w:p w:rsidR="00EE0E68" w:rsidRDefault="00EE0E68" w:rsidP="00D82868">
            <w:pPr>
              <w:pStyle w:val="Blocktext1"/>
              <w:ind w:left="0" w:right="1320"/>
              <w:rPr>
                <w:rFonts w:ascii="Arial" w:hAnsi="Arial"/>
              </w:rPr>
            </w:pPr>
          </w:p>
          <w:p w:rsidR="00D34B8F" w:rsidRDefault="00D34B8F" w:rsidP="00D82868">
            <w:pPr>
              <w:ind w:right="1680"/>
            </w:pPr>
            <w:r>
              <w:t xml:space="preserve">Geeignet für den Einbau in geprüfte und zertifizierte </w:t>
            </w:r>
            <w:r>
              <w:rPr>
                <w:b/>
                <w:bCs/>
              </w:rPr>
              <w:t>GEZE</w:t>
            </w:r>
            <w:r>
              <w:t xml:space="preserve"> </w:t>
            </w:r>
            <w:r w:rsidRPr="003A64E8">
              <w:rPr>
                <w:b/>
              </w:rPr>
              <w:t xml:space="preserve">NRWGs </w:t>
            </w:r>
            <w:r>
              <w:t>nach EN 12101-2.</w:t>
            </w:r>
          </w:p>
          <w:p w:rsidR="00D34B8F" w:rsidRDefault="00D34B8F" w:rsidP="00D82868">
            <w:pPr>
              <w:pStyle w:val="Blocktext1"/>
              <w:ind w:left="0" w:right="1320"/>
              <w:rPr>
                <w:rFonts w:ascii="Arial" w:hAnsi="Arial"/>
              </w:rPr>
            </w:pPr>
          </w:p>
          <w:p w:rsidR="00EE0E68" w:rsidRDefault="00EE0E68" w:rsidP="00D82868">
            <w:pPr>
              <w:pStyle w:val="Blocktext1"/>
              <w:ind w:left="0" w:right="132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Flügelgröße: </w:t>
            </w:r>
            <w:r>
              <w:rPr>
                <w:rFonts w:ascii="Arial" w:hAnsi="Arial"/>
              </w:rPr>
              <w:t>........ mm Breite</w:t>
            </w:r>
          </w:p>
          <w:p w:rsidR="00EE0E68" w:rsidRDefault="00EE0E68" w:rsidP="00D82868">
            <w:pPr>
              <w:pStyle w:val="Blocktext1"/>
              <w:ind w:left="0" w:right="13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........ mm Höhe</w:t>
            </w:r>
          </w:p>
          <w:p w:rsidR="00EE0E68" w:rsidRDefault="00EE0E68" w:rsidP="00D82868">
            <w:pPr>
              <w:pStyle w:val="Blocktext1"/>
              <w:ind w:left="0" w:right="1320"/>
              <w:rPr>
                <w:rFonts w:ascii="Arial" w:hAnsi="Arial"/>
              </w:rPr>
            </w:pPr>
          </w:p>
          <w:p w:rsidR="00EE0E68" w:rsidRDefault="00EE0E68" w:rsidP="00D82868">
            <w:pPr>
              <w:pStyle w:val="Blocktext1"/>
              <w:ind w:left="0" w:right="1320"/>
              <w:rPr>
                <w:rFonts w:ascii="Arial" w:hAnsi="Arial"/>
                <w:b/>
                <w:bCs/>
              </w:rPr>
            </w:pPr>
            <w:bookmarkStart w:id="1" w:name="OLE_LINK1"/>
            <w:proofErr w:type="spellStart"/>
            <w:r>
              <w:rPr>
                <w:rFonts w:ascii="Arial" w:hAnsi="Arial"/>
                <w:b/>
                <w:bCs/>
              </w:rPr>
              <w:t>Motorhub</w:t>
            </w:r>
            <w:proofErr w:type="spellEnd"/>
            <w:r>
              <w:rPr>
                <w:rFonts w:ascii="Arial" w:hAnsi="Arial"/>
                <w:b/>
                <w:bCs/>
              </w:rPr>
              <w:t>:</w:t>
            </w:r>
          </w:p>
          <w:p w:rsidR="00EE0E68" w:rsidRDefault="00EE0E68" w:rsidP="00D82868">
            <w:pPr>
              <w:ind w:right="1320"/>
            </w:pPr>
            <w:r>
              <w:t>(  ) E</w:t>
            </w:r>
            <w:r w:rsidR="004F24CB">
              <w:t xml:space="preserve"> </w:t>
            </w:r>
            <w:r>
              <w:t>250</w:t>
            </w:r>
            <w:r w:rsidR="00BB4E92">
              <w:t xml:space="preserve"> NT/100 Flügelhöhen: 520</w:t>
            </w:r>
            <w:r>
              <w:t xml:space="preserve"> – 850 mm</w:t>
            </w:r>
          </w:p>
          <w:p w:rsidR="00EE0E68" w:rsidRDefault="00EE0E68" w:rsidP="00D82868">
            <w:pPr>
              <w:ind w:right="1320"/>
            </w:pPr>
            <w:r>
              <w:t xml:space="preserve">                     Öffnungsweiten: ca. 350 – 400 mm</w:t>
            </w:r>
          </w:p>
          <w:p w:rsidR="00EE0E68" w:rsidRDefault="00EE0E68" w:rsidP="00D82868">
            <w:pPr>
              <w:ind w:right="1320"/>
            </w:pPr>
          </w:p>
          <w:p w:rsidR="00EE0E68" w:rsidRDefault="00EE0E68" w:rsidP="00D82868">
            <w:pPr>
              <w:ind w:right="1320"/>
            </w:pPr>
            <w:r>
              <w:t>(  ) E</w:t>
            </w:r>
            <w:r w:rsidR="004F24CB">
              <w:t xml:space="preserve"> </w:t>
            </w:r>
            <w:r>
              <w:t>250</w:t>
            </w:r>
            <w:r w:rsidR="00BB4E92">
              <w:t xml:space="preserve"> NT</w:t>
            </w:r>
            <w:r>
              <w:t>/</w:t>
            </w:r>
            <w:r w:rsidR="00BB4E92">
              <w:t>150 Flügelhöhen: 610</w:t>
            </w:r>
            <w:r>
              <w:t xml:space="preserve"> – 1000 mm</w:t>
            </w:r>
          </w:p>
          <w:p w:rsidR="00EE0E68" w:rsidRDefault="00EE0E68" w:rsidP="00D82868">
            <w:pPr>
              <w:ind w:right="1320"/>
            </w:pPr>
            <w:r>
              <w:t xml:space="preserve">                     Öff</w:t>
            </w:r>
            <w:r w:rsidR="00BB4E92">
              <w:t>nungsweiten: ca. 520 – 560</w:t>
            </w:r>
            <w:r>
              <w:t xml:space="preserve"> mm</w:t>
            </w:r>
          </w:p>
          <w:p w:rsidR="00EE0E68" w:rsidRDefault="00EE0E68" w:rsidP="00D82868">
            <w:pPr>
              <w:ind w:right="1320"/>
            </w:pPr>
          </w:p>
          <w:p w:rsidR="00EE0E68" w:rsidRDefault="00EE0E68" w:rsidP="00D82868">
            <w:pPr>
              <w:ind w:right="1320"/>
            </w:pPr>
            <w:r>
              <w:t>(  ) E</w:t>
            </w:r>
            <w:r w:rsidR="004F24CB">
              <w:t xml:space="preserve"> </w:t>
            </w:r>
            <w:r>
              <w:t>250</w:t>
            </w:r>
            <w:r w:rsidR="00BB4E92">
              <w:t xml:space="preserve"> NT</w:t>
            </w:r>
            <w:r>
              <w:t>/200 Flügelhöhen: 700 – 1300 mm</w:t>
            </w:r>
          </w:p>
          <w:p w:rsidR="00EE0E68" w:rsidRDefault="00EE0E68" w:rsidP="00D82868">
            <w:pPr>
              <w:ind w:right="1320"/>
            </w:pPr>
            <w:r>
              <w:lastRenderedPageBreak/>
              <w:t xml:space="preserve">            </w:t>
            </w:r>
            <w:r w:rsidR="00BB4E92">
              <w:t xml:space="preserve">         Öffnungsweiten: ca. 690 – 720</w:t>
            </w:r>
            <w:r>
              <w:t xml:space="preserve"> mm</w:t>
            </w:r>
          </w:p>
          <w:p w:rsidR="00EE0E68" w:rsidRDefault="00EE0E68" w:rsidP="00D82868">
            <w:pPr>
              <w:ind w:right="1320"/>
            </w:pPr>
          </w:p>
          <w:p w:rsidR="00EE0E68" w:rsidRDefault="00EE0E68" w:rsidP="00D82868">
            <w:pPr>
              <w:ind w:right="1320"/>
            </w:pPr>
            <w:r>
              <w:t>(  ) E</w:t>
            </w:r>
            <w:r w:rsidR="004F24CB">
              <w:t xml:space="preserve"> </w:t>
            </w:r>
            <w:r>
              <w:t>250</w:t>
            </w:r>
            <w:r w:rsidR="00BB4E92">
              <w:t xml:space="preserve"> NT</w:t>
            </w:r>
            <w:r>
              <w:t>/300 Flügelhöhen: 950 – 1700 mm</w:t>
            </w:r>
          </w:p>
          <w:p w:rsidR="00EE0E68" w:rsidRDefault="00EE0E68" w:rsidP="00D82868">
            <w:pPr>
              <w:ind w:right="1320"/>
            </w:pPr>
            <w:r>
              <w:t xml:space="preserve">            </w:t>
            </w:r>
            <w:r w:rsidR="00BB4E92">
              <w:t xml:space="preserve">         Öffnungsweiten: ca. 830 – 970</w:t>
            </w:r>
            <w:r>
              <w:t xml:space="preserve"> mm</w:t>
            </w:r>
          </w:p>
          <w:p w:rsidR="00EE0E68" w:rsidRDefault="00EE0E68" w:rsidP="00D82868">
            <w:pPr>
              <w:pStyle w:val="Blocktext1"/>
              <w:ind w:left="0" w:right="1320"/>
              <w:rPr>
                <w:rFonts w:ascii="Arial" w:hAnsi="Arial"/>
              </w:rPr>
            </w:pPr>
          </w:p>
          <w:p w:rsidR="00EE0E68" w:rsidRDefault="00EE0E68" w:rsidP="00D82868">
            <w:pPr>
              <w:pStyle w:val="Blocktext1"/>
              <w:ind w:left="0" w:right="13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Flügelbreite bei Holz oder Alu max.: </w:t>
            </w:r>
            <w:r w:rsidR="00BB4E92">
              <w:rPr>
                <w:rFonts w:ascii="Arial" w:hAnsi="Arial"/>
              </w:rPr>
              <w:t xml:space="preserve">Solo </w:t>
            </w:r>
            <w:r>
              <w:rPr>
                <w:rFonts w:ascii="Arial" w:hAnsi="Arial"/>
              </w:rPr>
              <w:t>1200 m</w:t>
            </w:r>
            <w:r w:rsidR="00544AFE">
              <w:rPr>
                <w:rFonts w:ascii="Arial" w:hAnsi="Arial"/>
              </w:rPr>
              <w:t xml:space="preserve">m   </w:t>
            </w:r>
            <w:proofErr w:type="spellStart"/>
            <w:r w:rsidR="00BB4E92">
              <w:rPr>
                <w:rFonts w:ascii="Arial" w:hAnsi="Arial"/>
              </w:rPr>
              <w:t>Syncro</w:t>
            </w:r>
            <w:proofErr w:type="spellEnd"/>
            <w:r w:rsidR="00BB4E92">
              <w:rPr>
                <w:rFonts w:ascii="Arial" w:hAnsi="Arial"/>
              </w:rPr>
              <w:t xml:space="preserve"> 2400 mm</w:t>
            </w:r>
          </w:p>
          <w:p w:rsidR="00EE0E68" w:rsidRDefault="00EE0E68" w:rsidP="00D82868">
            <w:pPr>
              <w:pStyle w:val="Blocktext1"/>
              <w:ind w:left="0" w:right="1320"/>
              <w:rPr>
                <w:rFonts w:ascii="Arial" w:hAnsi="Arial"/>
              </w:rPr>
            </w:pPr>
            <w:r>
              <w:rPr>
                <w:rFonts w:ascii="Arial" w:hAnsi="Arial"/>
              </w:rPr>
              <w:t>Flügelbr</w:t>
            </w:r>
            <w:r w:rsidR="00BB4E92">
              <w:rPr>
                <w:rFonts w:ascii="Arial" w:hAnsi="Arial"/>
              </w:rPr>
              <w:t xml:space="preserve">eite bei Kunststoff max.:      Solo </w:t>
            </w:r>
            <w:r>
              <w:rPr>
                <w:rFonts w:ascii="Arial" w:hAnsi="Arial"/>
              </w:rPr>
              <w:t>800 m</w:t>
            </w:r>
            <w:r w:rsidR="00544AFE">
              <w:rPr>
                <w:rFonts w:ascii="Arial" w:hAnsi="Arial"/>
              </w:rPr>
              <w:t xml:space="preserve">m      </w:t>
            </w:r>
            <w:proofErr w:type="spellStart"/>
            <w:r w:rsidR="00BB4E92">
              <w:rPr>
                <w:rFonts w:ascii="Arial" w:hAnsi="Arial"/>
              </w:rPr>
              <w:t>Syncro</w:t>
            </w:r>
            <w:proofErr w:type="spellEnd"/>
            <w:r w:rsidR="00BB4E92">
              <w:rPr>
                <w:rFonts w:ascii="Arial" w:hAnsi="Arial"/>
              </w:rPr>
              <w:t xml:space="preserve"> 1600 mm</w:t>
            </w:r>
          </w:p>
          <w:p w:rsidR="00EE0E68" w:rsidRDefault="00EE0E68" w:rsidP="00D82868">
            <w:pPr>
              <w:pStyle w:val="Blocktext1"/>
              <w:ind w:left="0" w:right="13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Flügelbreite min.:                               </w:t>
            </w:r>
            <w:r w:rsidR="00544AFE"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>360 mm</w:t>
            </w:r>
          </w:p>
          <w:p w:rsidR="00EE0E68" w:rsidRDefault="00EE0E68" w:rsidP="00D82868">
            <w:pPr>
              <w:pStyle w:val="Blocktext1"/>
              <w:ind w:left="0" w:right="1320"/>
              <w:rPr>
                <w:rFonts w:ascii="Arial" w:hAnsi="Arial"/>
              </w:rPr>
            </w:pPr>
          </w:p>
          <w:p w:rsidR="00EE0E68" w:rsidRDefault="00EE0E68" w:rsidP="00D82868">
            <w:pPr>
              <w:pStyle w:val="Blocktext1"/>
              <w:ind w:left="0" w:right="1320"/>
              <w:rPr>
                <w:rFonts w:ascii="Arial" w:hAnsi="Arial"/>
              </w:rPr>
            </w:pPr>
            <w:r>
              <w:rPr>
                <w:rFonts w:ascii="Arial" w:hAnsi="Arial"/>
              </w:rPr>
              <w:t>Flügelhöhe max.: 1700 mm</w:t>
            </w:r>
          </w:p>
          <w:p w:rsidR="00EE0E68" w:rsidRDefault="00EE0E68" w:rsidP="00D82868">
            <w:pPr>
              <w:pStyle w:val="Blocktext1"/>
              <w:ind w:left="0" w:right="1320"/>
              <w:rPr>
                <w:rFonts w:ascii="Arial" w:hAnsi="Arial"/>
              </w:rPr>
            </w:pPr>
            <w:r>
              <w:rPr>
                <w:rFonts w:ascii="Arial" w:hAnsi="Arial"/>
              </w:rPr>
              <w:t>Flügelhöhe min.:    470 mm</w:t>
            </w:r>
          </w:p>
          <w:p w:rsidR="00EE0E68" w:rsidRDefault="00EE0E68" w:rsidP="00D82868">
            <w:pPr>
              <w:pStyle w:val="Blocktext1"/>
              <w:ind w:left="0" w:right="1320"/>
              <w:rPr>
                <w:rFonts w:ascii="Arial" w:hAnsi="Arial"/>
                <w:b/>
              </w:rPr>
            </w:pPr>
          </w:p>
          <w:p w:rsidR="00EE0E68" w:rsidRDefault="00EE0E68" w:rsidP="00D82868">
            <w:pPr>
              <w:pStyle w:val="Blocktext1"/>
              <w:ind w:left="0" w:right="13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Angaben ausgehend von Kipp- oder Klappflügeln</w:t>
            </w:r>
          </w:p>
          <w:p w:rsidR="00EE0E68" w:rsidRDefault="00EE0E68" w:rsidP="00D82868">
            <w:pPr>
              <w:pStyle w:val="Blocktext1"/>
              <w:ind w:left="0" w:right="1320"/>
              <w:rPr>
                <w:rFonts w:ascii="Arial" w:hAnsi="Arial"/>
              </w:rPr>
            </w:pPr>
          </w:p>
          <w:p w:rsidR="00EE0E68" w:rsidRDefault="00EE0E68" w:rsidP="00D82868">
            <w:pPr>
              <w:pStyle w:val="Blocktext1"/>
              <w:ind w:left="0" w:right="13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Öffnungsweite: ........ mm </w:t>
            </w:r>
          </w:p>
          <w:p w:rsidR="00EE0E68" w:rsidRDefault="00EE0E68" w:rsidP="00D82868">
            <w:pPr>
              <w:pStyle w:val="Blocktext1"/>
              <w:ind w:left="0" w:right="1320"/>
              <w:rPr>
                <w:rFonts w:ascii="Arial" w:hAnsi="Arial"/>
              </w:rPr>
            </w:pPr>
            <w:r>
              <w:rPr>
                <w:rFonts w:ascii="Arial" w:hAnsi="Arial"/>
              </w:rPr>
              <w:t>(wird von der Flügelhöhe und dem Hub des Antriebs bestimmt)</w:t>
            </w:r>
          </w:p>
          <w:p w:rsidR="00EE0E68" w:rsidRDefault="00EE0E68" w:rsidP="00D82868">
            <w:pPr>
              <w:pStyle w:val="Blocktext1"/>
              <w:ind w:left="0" w:right="1320"/>
              <w:rPr>
                <w:rFonts w:ascii="Arial" w:hAnsi="Arial"/>
              </w:rPr>
            </w:pPr>
          </w:p>
          <w:p w:rsidR="00EE0E68" w:rsidRDefault="00EE0E68" w:rsidP="00D82868">
            <w:pPr>
              <w:pStyle w:val="Blocktext1"/>
              <w:ind w:left="0" w:right="1320"/>
              <w:rPr>
                <w:rFonts w:ascii="Arial" w:hAnsi="Arial"/>
              </w:rPr>
            </w:pPr>
            <w:r>
              <w:rPr>
                <w:rFonts w:ascii="Arial" w:hAnsi="Arial"/>
              </w:rPr>
              <w:t>Füllgewicht max.:  30 kg/m</w:t>
            </w:r>
            <w:r>
              <w:rPr>
                <w:rFonts w:ascii="Arial" w:hAnsi="Arial"/>
                <w:vertAlign w:val="superscript"/>
              </w:rPr>
              <w:t>2</w:t>
            </w:r>
          </w:p>
          <w:p w:rsidR="00EE0E68" w:rsidRDefault="00EE0E68" w:rsidP="00D82868">
            <w:pPr>
              <w:pStyle w:val="Blocktext1"/>
              <w:ind w:left="0" w:right="1320"/>
              <w:rPr>
                <w:rFonts w:ascii="Arial" w:hAnsi="Arial"/>
              </w:rPr>
            </w:pPr>
          </w:p>
          <w:p w:rsidR="00EE0E68" w:rsidRDefault="00EE0E68" w:rsidP="00D82868">
            <w:pPr>
              <w:pStyle w:val="Blocktext1"/>
              <w:ind w:left="0" w:right="1320"/>
              <w:rPr>
                <w:rFonts w:ascii="Arial" w:hAnsi="Arial"/>
              </w:rPr>
            </w:pPr>
            <w:r>
              <w:rPr>
                <w:rFonts w:ascii="Arial" w:hAnsi="Arial"/>
              </w:rPr>
              <w:t>Platzbedarf auf der Verriegelungsseite:     32 mm</w:t>
            </w:r>
          </w:p>
          <w:p w:rsidR="00EE0E68" w:rsidRDefault="00EE0E68" w:rsidP="00D82868">
            <w:pPr>
              <w:pStyle w:val="Blocktext1"/>
              <w:ind w:left="0" w:right="1320"/>
              <w:rPr>
                <w:rFonts w:ascii="Arial" w:hAnsi="Arial"/>
              </w:rPr>
            </w:pPr>
            <w:r>
              <w:rPr>
                <w:rFonts w:ascii="Arial" w:hAnsi="Arial"/>
              </w:rPr>
              <w:t>Platzbedarf auf der Motorseite:                  48 mm</w:t>
            </w:r>
          </w:p>
          <w:p w:rsidR="00EE0E68" w:rsidRDefault="00EE0E68" w:rsidP="00D82868">
            <w:pPr>
              <w:pStyle w:val="Blocktext1"/>
              <w:ind w:left="0" w:right="1320"/>
              <w:rPr>
                <w:rFonts w:ascii="Arial" w:hAnsi="Arial"/>
              </w:rPr>
            </w:pPr>
          </w:p>
          <w:p w:rsidR="00EE0E68" w:rsidRDefault="00EE0E68" w:rsidP="00D82868">
            <w:pPr>
              <w:pStyle w:val="Blocktext1"/>
              <w:ind w:left="0" w:right="13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Farbton:</w:t>
            </w:r>
          </w:p>
          <w:p w:rsidR="00EE0E68" w:rsidRDefault="003A6863" w:rsidP="00D82868">
            <w:pPr>
              <w:pStyle w:val="Blocktext1"/>
              <w:ind w:left="0" w:right="1320"/>
              <w:rPr>
                <w:rFonts w:ascii="Arial" w:hAnsi="Arial"/>
              </w:rPr>
            </w:pPr>
            <w:r>
              <w:rPr>
                <w:rFonts w:ascii="Arial" w:hAnsi="Arial"/>
              </w:rPr>
              <w:t>(  ) EV1</w:t>
            </w:r>
          </w:p>
          <w:p w:rsidR="00EE0E68" w:rsidRDefault="00EE0E68" w:rsidP="00D82868">
            <w:pPr>
              <w:pStyle w:val="Blocktext1"/>
              <w:ind w:left="0" w:right="1320"/>
              <w:rPr>
                <w:rFonts w:ascii="Arial" w:hAnsi="Arial"/>
              </w:rPr>
            </w:pPr>
            <w:r>
              <w:rPr>
                <w:rFonts w:ascii="Arial" w:hAnsi="Arial"/>
              </w:rPr>
              <w:t>(  ) weiß</w:t>
            </w:r>
          </w:p>
          <w:p w:rsidR="00EE0E68" w:rsidRDefault="00EE0E68" w:rsidP="00D82868">
            <w:pPr>
              <w:pStyle w:val="Blocktext1"/>
              <w:ind w:left="0" w:right="1320"/>
              <w:rPr>
                <w:rFonts w:ascii="Arial" w:hAnsi="Arial"/>
              </w:rPr>
            </w:pPr>
            <w:r>
              <w:rPr>
                <w:rFonts w:ascii="Arial" w:hAnsi="Arial"/>
              </w:rPr>
              <w:t>(  ) RAL ........</w:t>
            </w:r>
          </w:p>
          <w:bookmarkEnd w:id="1"/>
          <w:p w:rsidR="00EE0E68" w:rsidRDefault="00EE0E68" w:rsidP="00D82868">
            <w:pPr>
              <w:pStyle w:val="Blocksatz"/>
              <w:numPr>
                <w:ilvl w:val="12"/>
                <w:numId w:val="0"/>
              </w:numPr>
              <w:rPr>
                <w:rFonts w:cs="Arial"/>
              </w:rPr>
            </w:pPr>
          </w:p>
        </w:tc>
      </w:tr>
      <w:tr w:rsidR="00544AFE" w:rsidTr="005025A0">
        <w:tc>
          <w:tcPr>
            <w:tcW w:w="754" w:type="dxa"/>
          </w:tcPr>
          <w:p w:rsidR="00544AFE" w:rsidRDefault="00544AFE" w:rsidP="00D82868">
            <w:pPr>
              <w:pStyle w:val="Kopfzeil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425"/>
              </w:tabs>
              <w:rPr>
                <w:rFonts w:cs="Arial"/>
              </w:rPr>
            </w:pPr>
          </w:p>
        </w:tc>
        <w:tc>
          <w:tcPr>
            <w:tcW w:w="8386" w:type="dxa"/>
          </w:tcPr>
          <w:p w:rsidR="0031611A" w:rsidRDefault="0031611A" w:rsidP="00D82868">
            <w:pPr>
              <w:rPr>
                <w:rFonts w:cs="Arial"/>
              </w:rPr>
            </w:pPr>
          </w:p>
          <w:p w:rsidR="0031611A" w:rsidRDefault="0031611A" w:rsidP="00D82868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.........................  </w:t>
            </w:r>
            <w:proofErr w:type="spellStart"/>
            <w:r>
              <w:rPr>
                <w:rFonts w:cs="Arial"/>
              </w:rPr>
              <w:t>Stk</w:t>
            </w:r>
            <w:proofErr w:type="spellEnd"/>
            <w:r>
              <w:rPr>
                <w:rFonts w:cs="Arial"/>
              </w:rPr>
              <w:t xml:space="preserve">                   ..............................  €             ..............................  €</w:t>
            </w:r>
          </w:p>
          <w:p w:rsidR="0031611A" w:rsidRDefault="0031611A" w:rsidP="00D82868">
            <w:pPr>
              <w:tabs>
                <w:tab w:val="left" w:pos="3792"/>
              </w:tabs>
              <w:rPr>
                <w:rFonts w:cs="Arial"/>
              </w:rPr>
            </w:pPr>
          </w:p>
          <w:p w:rsidR="004C010B" w:rsidRDefault="00C94FFA" w:rsidP="00D82868">
            <w:pPr>
              <w:pStyle w:val="Textkrper21"/>
              <w:ind w:left="0" w:firstLine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Synchro</w:t>
            </w:r>
            <w:r w:rsidR="009C0F77">
              <w:rPr>
                <w:rFonts w:ascii="Arial" w:hAnsi="Arial"/>
                <w:b/>
                <w:bCs/>
              </w:rPr>
              <w:t>nisierter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="009C0F77">
              <w:rPr>
                <w:rFonts w:ascii="Arial" w:hAnsi="Arial"/>
                <w:b/>
                <w:bCs/>
              </w:rPr>
              <w:t>Tandem-</w:t>
            </w:r>
            <w:r>
              <w:rPr>
                <w:rFonts w:ascii="Arial" w:hAnsi="Arial"/>
                <w:b/>
                <w:bCs/>
              </w:rPr>
              <w:t>B</w:t>
            </w:r>
            <w:r w:rsidR="004C010B">
              <w:rPr>
                <w:rFonts w:ascii="Arial" w:hAnsi="Arial"/>
                <w:b/>
                <w:bCs/>
              </w:rPr>
              <w:t>etrieb für breite Fenster</w:t>
            </w:r>
          </w:p>
          <w:p w:rsidR="004C010B" w:rsidRDefault="004C010B" w:rsidP="00D82868">
            <w:pPr>
              <w:pStyle w:val="Textkrper21"/>
              <w:ind w:left="0" w:firstLine="0"/>
              <w:rPr>
                <w:rFonts w:ascii="Arial" w:hAnsi="Arial"/>
                <w:b/>
                <w:bCs/>
              </w:rPr>
            </w:pPr>
          </w:p>
          <w:p w:rsidR="0071112C" w:rsidRDefault="0071112C" w:rsidP="00D82868">
            <w:pPr>
              <w:rPr>
                <w:rFonts w:cs="Arial"/>
              </w:rPr>
            </w:pPr>
            <w:r>
              <w:rPr>
                <w:rFonts w:cs="Arial"/>
              </w:rPr>
              <w:t>Für Flügelbreiten größer 1200 mm bzw. 800 mm werden 2 R</w:t>
            </w:r>
            <w:r w:rsidR="005970DE">
              <w:rPr>
                <w:rFonts w:cs="Arial"/>
              </w:rPr>
              <w:t>WA 100 NT benötigt. Die verwendeten E 250 NT Antriebe verfügen über eine integrierte Synchronsteuerung</w:t>
            </w:r>
            <w:r w:rsidR="009C0F77">
              <w:rPr>
                <w:rFonts w:cs="Arial"/>
              </w:rPr>
              <w:t xml:space="preserve"> die über DIP Schalter aktiviert wird</w:t>
            </w:r>
            <w:r>
              <w:rPr>
                <w:rFonts w:cs="Arial"/>
              </w:rPr>
              <w:t>.</w:t>
            </w:r>
          </w:p>
          <w:p w:rsidR="00544AFE" w:rsidRDefault="00544AFE" w:rsidP="00D82868">
            <w:pPr>
              <w:rPr>
                <w:rFonts w:cs="Arial"/>
              </w:rPr>
            </w:pPr>
          </w:p>
        </w:tc>
      </w:tr>
      <w:tr w:rsidR="00BB4E92" w:rsidTr="005025A0">
        <w:tc>
          <w:tcPr>
            <w:tcW w:w="754" w:type="dxa"/>
          </w:tcPr>
          <w:p w:rsidR="00BB4E92" w:rsidRDefault="00BB4E92" w:rsidP="00D82868">
            <w:pPr>
              <w:pStyle w:val="Kopfzeil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425"/>
              </w:tabs>
              <w:rPr>
                <w:rFonts w:cs="Arial"/>
              </w:rPr>
            </w:pPr>
          </w:p>
        </w:tc>
        <w:tc>
          <w:tcPr>
            <w:tcW w:w="8386" w:type="dxa"/>
          </w:tcPr>
          <w:p w:rsidR="0031611A" w:rsidRDefault="0031611A" w:rsidP="00D82868">
            <w:pPr>
              <w:rPr>
                <w:rFonts w:cs="Arial"/>
              </w:rPr>
            </w:pPr>
          </w:p>
          <w:p w:rsidR="0031611A" w:rsidRDefault="0031611A" w:rsidP="00D82868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.........................  </w:t>
            </w:r>
            <w:proofErr w:type="spellStart"/>
            <w:r>
              <w:rPr>
                <w:rFonts w:cs="Arial"/>
              </w:rPr>
              <w:t>Stk</w:t>
            </w:r>
            <w:proofErr w:type="spellEnd"/>
            <w:r>
              <w:rPr>
                <w:rFonts w:cs="Arial"/>
              </w:rPr>
              <w:t xml:space="preserve">                   ..............................  €             ..............................  €</w:t>
            </w:r>
          </w:p>
          <w:p w:rsidR="0031611A" w:rsidRDefault="0031611A" w:rsidP="00D82868">
            <w:pPr>
              <w:tabs>
                <w:tab w:val="left" w:pos="3792"/>
              </w:tabs>
              <w:rPr>
                <w:rFonts w:cs="Arial"/>
              </w:rPr>
            </w:pPr>
          </w:p>
          <w:p w:rsidR="00BB4E92" w:rsidRDefault="00BB4E92" w:rsidP="00D82868">
            <w:pPr>
              <w:pStyle w:val="Textkrper21"/>
              <w:ind w:left="0" w:firstLine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Hinweis</w:t>
            </w:r>
            <w:r w:rsidR="0089202E">
              <w:rPr>
                <w:rFonts w:ascii="Arial" w:hAnsi="Arial"/>
                <w:b/>
                <w:bCs/>
              </w:rPr>
              <w:t>e</w:t>
            </w:r>
            <w:r>
              <w:rPr>
                <w:rFonts w:ascii="Arial" w:hAnsi="Arial"/>
                <w:b/>
                <w:bCs/>
              </w:rPr>
              <w:t>:</w:t>
            </w:r>
          </w:p>
          <w:p w:rsidR="0071112C" w:rsidRDefault="0071112C" w:rsidP="00D82868">
            <w:pPr>
              <w:pStyle w:val="Textkrper21"/>
              <w:ind w:left="0" w:firstLine="0"/>
              <w:rPr>
                <w:rFonts w:ascii="Arial" w:hAnsi="Arial"/>
                <w:b/>
                <w:bCs/>
              </w:rPr>
            </w:pPr>
          </w:p>
          <w:p w:rsidR="0071112C" w:rsidRPr="007C0100" w:rsidRDefault="004C010B" w:rsidP="00D82868">
            <w:pPr>
              <w:rPr>
                <w:rFonts w:cs="Arial"/>
              </w:rPr>
            </w:pPr>
            <w:r w:rsidRPr="007C0100">
              <w:rPr>
                <w:rFonts w:cs="Arial"/>
              </w:rPr>
              <w:t xml:space="preserve">Auf der </w:t>
            </w:r>
            <w:r w:rsidR="0071112C" w:rsidRPr="007C0100">
              <w:rPr>
                <w:rFonts w:cs="Arial"/>
              </w:rPr>
              <w:t>Antriebsseite wird ein zusätzliches Band zur Lastverteilung benötigt.</w:t>
            </w:r>
          </w:p>
          <w:p w:rsidR="0071112C" w:rsidRDefault="0071112C" w:rsidP="00D82868">
            <w:pPr>
              <w:rPr>
                <w:rFonts w:cs="Arial"/>
              </w:rPr>
            </w:pPr>
          </w:p>
          <w:p w:rsidR="0071112C" w:rsidRDefault="0071112C" w:rsidP="00D82868">
            <w:pPr>
              <w:rPr>
                <w:rFonts w:cs="Arial"/>
              </w:rPr>
            </w:pPr>
            <w:r w:rsidRPr="003C34C0">
              <w:rPr>
                <w:rFonts w:cs="Arial"/>
              </w:rPr>
              <w:t xml:space="preserve">Sie benötigen noch eine Notstromsteuerzentrale </w:t>
            </w:r>
            <w:r w:rsidRPr="003C34C0">
              <w:rPr>
                <w:rFonts w:cs="Arial"/>
                <w:b/>
                <w:bCs/>
              </w:rPr>
              <w:t>GEZE</w:t>
            </w:r>
            <w:r w:rsidRPr="003C34C0">
              <w:rPr>
                <w:rFonts w:cs="Arial"/>
              </w:rPr>
              <w:t xml:space="preserve"> </w:t>
            </w:r>
            <w:r w:rsidRPr="003C34C0">
              <w:rPr>
                <w:rFonts w:cs="Arial"/>
                <w:b/>
              </w:rPr>
              <w:t>E 260 N</w:t>
            </w:r>
            <w:r w:rsidRPr="004577BF">
              <w:rPr>
                <w:rFonts w:cs="Arial"/>
                <w:b/>
              </w:rPr>
              <w:t xml:space="preserve">, THZ, THZ </w:t>
            </w:r>
            <w:proofErr w:type="spellStart"/>
            <w:r w:rsidRPr="004577BF">
              <w:rPr>
                <w:rFonts w:cs="Arial"/>
                <w:b/>
              </w:rPr>
              <w:t>Comfort</w:t>
            </w:r>
            <w:proofErr w:type="spellEnd"/>
            <w:r w:rsidRPr="004577BF"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oder</w:t>
            </w:r>
            <w:r w:rsidRPr="003C34C0">
              <w:rPr>
                <w:rFonts w:cs="Arial"/>
              </w:rPr>
              <w:t xml:space="preserve"> </w:t>
            </w:r>
            <w:r w:rsidRPr="003C34C0">
              <w:rPr>
                <w:rFonts w:cs="Arial"/>
                <w:b/>
              </w:rPr>
              <w:t>MBZ 300</w:t>
            </w:r>
            <w:r>
              <w:rPr>
                <w:rFonts w:cs="Arial"/>
              </w:rPr>
              <w:t xml:space="preserve"> und Zubehör. Für 230V Lüftungsanwendungen werden separat erhältliche Netzteile, </w:t>
            </w:r>
            <w:r w:rsidRPr="00B91EDC">
              <w:rPr>
                <w:rFonts w:cs="Arial"/>
                <w:b/>
              </w:rPr>
              <w:t xml:space="preserve">IQ </w:t>
            </w:r>
            <w:proofErr w:type="spellStart"/>
            <w:r w:rsidRPr="00B91EDC">
              <w:rPr>
                <w:rFonts w:cs="Arial"/>
                <w:b/>
              </w:rPr>
              <w:t>gear</w:t>
            </w:r>
            <w:proofErr w:type="spellEnd"/>
            <w:r>
              <w:rPr>
                <w:rFonts w:cs="Arial"/>
              </w:rPr>
              <w:t xml:space="preserve"> und </w:t>
            </w:r>
            <w:proofErr w:type="spellStart"/>
            <w:r>
              <w:rPr>
                <w:rFonts w:cs="Arial"/>
              </w:rPr>
              <w:t>Lüftertaster</w:t>
            </w:r>
            <w:proofErr w:type="spellEnd"/>
            <w:r>
              <w:rPr>
                <w:rFonts w:cs="Arial"/>
              </w:rPr>
              <w:t xml:space="preserve"> benötigt.</w:t>
            </w:r>
          </w:p>
          <w:p w:rsidR="0071112C" w:rsidRDefault="0071112C" w:rsidP="00D82868">
            <w:pPr>
              <w:pStyle w:val="Textkrper21"/>
              <w:ind w:left="0" w:firstLine="0"/>
              <w:rPr>
                <w:rFonts w:ascii="Arial" w:hAnsi="Arial"/>
                <w:b/>
                <w:bCs/>
              </w:rPr>
            </w:pPr>
          </w:p>
          <w:p w:rsidR="00BB4E92" w:rsidRDefault="00BB4E92" w:rsidP="00D82868">
            <w:pPr>
              <w:rPr>
                <w:rFonts w:cs="Arial"/>
              </w:rPr>
            </w:pPr>
          </w:p>
        </w:tc>
      </w:tr>
      <w:tr w:rsidR="005025A0" w:rsidTr="005025A0">
        <w:tblPrEx>
          <w:tblLook w:val="04A0" w:firstRow="1" w:lastRow="0" w:firstColumn="1" w:lastColumn="0" w:noHBand="0" w:noVBand="1"/>
        </w:tblPrEx>
        <w:tc>
          <w:tcPr>
            <w:tcW w:w="754" w:type="dxa"/>
            <w:hideMark/>
          </w:tcPr>
          <w:p w:rsidR="005025A0" w:rsidRDefault="005025A0" w:rsidP="00D82868">
            <w:pPr>
              <w:pStyle w:val="Kopfzeile"/>
              <w:tabs>
                <w:tab w:val="left" w:pos="425"/>
              </w:tabs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t>1.1</w:t>
            </w:r>
          </w:p>
        </w:tc>
        <w:tc>
          <w:tcPr>
            <w:tcW w:w="8381" w:type="dxa"/>
          </w:tcPr>
          <w:p w:rsidR="0031611A" w:rsidRDefault="0031611A" w:rsidP="00D82868">
            <w:pPr>
              <w:rPr>
                <w:rFonts w:cs="Arial"/>
              </w:rPr>
            </w:pPr>
          </w:p>
          <w:p w:rsidR="0031611A" w:rsidRDefault="0031611A" w:rsidP="00D82868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.........................  </w:t>
            </w:r>
            <w:proofErr w:type="spellStart"/>
            <w:r>
              <w:rPr>
                <w:rFonts w:cs="Arial"/>
              </w:rPr>
              <w:t>Stk</w:t>
            </w:r>
            <w:proofErr w:type="spellEnd"/>
            <w:r>
              <w:rPr>
                <w:rFonts w:cs="Arial"/>
              </w:rPr>
              <w:t xml:space="preserve">                   ..............................  €             ..............................  €</w:t>
            </w:r>
          </w:p>
          <w:p w:rsidR="0031611A" w:rsidRDefault="0031611A" w:rsidP="00D82868">
            <w:pPr>
              <w:tabs>
                <w:tab w:val="left" w:pos="3792"/>
              </w:tabs>
              <w:rPr>
                <w:rFonts w:cs="Arial"/>
              </w:rPr>
            </w:pPr>
          </w:p>
          <w:p w:rsidR="005025A0" w:rsidRPr="005025A0" w:rsidRDefault="005025A0" w:rsidP="00D82868">
            <w:pPr>
              <w:rPr>
                <w:rFonts w:cs="Arial"/>
                <w:b/>
                <w:lang w:eastAsia="en-US"/>
              </w:rPr>
            </w:pPr>
            <w:r w:rsidRPr="005025A0">
              <w:rPr>
                <w:rFonts w:cs="Arial"/>
                <w:b/>
                <w:lang w:eastAsia="en-US"/>
              </w:rPr>
              <w:t>Einbau und Funktionsprüfung</w:t>
            </w:r>
          </w:p>
          <w:p w:rsidR="005025A0" w:rsidRPr="005025A0" w:rsidRDefault="005025A0" w:rsidP="00D82868">
            <w:pPr>
              <w:rPr>
                <w:rFonts w:cs="Arial"/>
                <w:lang w:eastAsia="en-US"/>
              </w:rPr>
            </w:pPr>
          </w:p>
          <w:p w:rsidR="005025A0" w:rsidRPr="005025A0" w:rsidRDefault="005025A0" w:rsidP="00D82868">
            <w:pPr>
              <w:rPr>
                <w:rFonts w:cs="Arial"/>
                <w:lang w:eastAsia="en-US"/>
              </w:rPr>
            </w:pPr>
            <w:r w:rsidRPr="005025A0">
              <w:rPr>
                <w:rFonts w:cs="Arial"/>
                <w:lang w:eastAsia="en-US"/>
              </w:rPr>
              <w:t>Einbau und Funktionsprüfung durch einen vom Hersteller autorisierten Sachkundigen.</w:t>
            </w:r>
          </w:p>
          <w:p w:rsidR="005025A0" w:rsidRPr="005025A0" w:rsidRDefault="005025A0" w:rsidP="00D82868">
            <w:pPr>
              <w:rPr>
                <w:rFonts w:cs="Arial"/>
                <w:lang w:eastAsia="en-US"/>
              </w:rPr>
            </w:pPr>
          </w:p>
        </w:tc>
      </w:tr>
      <w:tr w:rsidR="005025A0" w:rsidTr="005025A0">
        <w:tblPrEx>
          <w:tblLook w:val="04A0" w:firstRow="1" w:lastRow="0" w:firstColumn="1" w:lastColumn="0" w:noHBand="0" w:noVBand="1"/>
        </w:tblPrEx>
        <w:tc>
          <w:tcPr>
            <w:tcW w:w="754" w:type="dxa"/>
            <w:hideMark/>
          </w:tcPr>
          <w:p w:rsidR="005025A0" w:rsidRDefault="005025A0" w:rsidP="00D82868">
            <w:pPr>
              <w:pStyle w:val="Kopfzeile"/>
              <w:tabs>
                <w:tab w:val="left" w:pos="425"/>
              </w:tabs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lastRenderedPageBreak/>
              <w:t>1.2</w:t>
            </w:r>
          </w:p>
        </w:tc>
        <w:tc>
          <w:tcPr>
            <w:tcW w:w="8381" w:type="dxa"/>
          </w:tcPr>
          <w:p w:rsidR="0031611A" w:rsidRDefault="0031611A" w:rsidP="00D82868">
            <w:pPr>
              <w:rPr>
                <w:rFonts w:cs="Arial"/>
              </w:rPr>
            </w:pPr>
          </w:p>
          <w:p w:rsidR="0031611A" w:rsidRDefault="0031611A" w:rsidP="00D82868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.........................  </w:t>
            </w:r>
            <w:proofErr w:type="spellStart"/>
            <w:r>
              <w:rPr>
                <w:rFonts w:cs="Arial"/>
              </w:rPr>
              <w:t>Stk</w:t>
            </w:r>
            <w:proofErr w:type="spellEnd"/>
            <w:r>
              <w:rPr>
                <w:rFonts w:cs="Arial"/>
              </w:rPr>
              <w:t xml:space="preserve">                   ..............................  €             ..............................  €</w:t>
            </w:r>
          </w:p>
          <w:p w:rsidR="0031611A" w:rsidRDefault="0031611A" w:rsidP="00D82868">
            <w:pPr>
              <w:tabs>
                <w:tab w:val="left" w:pos="3792"/>
              </w:tabs>
              <w:rPr>
                <w:rFonts w:cs="Arial"/>
              </w:rPr>
            </w:pPr>
          </w:p>
          <w:p w:rsidR="005025A0" w:rsidRPr="005025A0" w:rsidRDefault="005025A0" w:rsidP="00D82868">
            <w:pPr>
              <w:rPr>
                <w:rFonts w:cs="Arial"/>
                <w:b/>
                <w:lang w:eastAsia="en-US"/>
              </w:rPr>
            </w:pPr>
            <w:r w:rsidRPr="005025A0">
              <w:rPr>
                <w:rFonts w:cs="Arial"/>
                <w:b/>
                <w:lang w:eastAsia="en-US"/>
              </w:rPr>
              <w:t>Inbetriebnahme und Abnahme</w:t>
            </w:r>
          </w:p>
          <w:p w:rsidR="005025A0" w:rsidRPr="005025A0" w:rsidRDefault="005025A0" w:rsidP="00D82868">
            <w:pPr>
              <w:rPr>
                <w:rFonts w:cs="Arial"/>
                <w:lang w:eastAsia="en-US"/>
              </w:rPr>
            </w:pPr>
          </w:p>
          <w:p w:rsidR="005025A0" w:rsidRPr="005025A0" w:rsidRDefault="005025A0" w:rsidP="00D82868">
            <w:pPr>
              <w:rPr>
                <w:rFonts w:cs="Arial"/>
                <w:lang w:eastAsia="en-US"/>
              </w:rPr>
            </w:pPr>
            <w:r w:rsidRPr="005025A0">
              <w:rPr>
                <w:rFonts w:cs="Arial"/>
                <w:lang w:eastAsia="en-US"/>
              </w:rPr>
              <w:t>Abnahme der gesamten RWA-Anlage durch einen behördlich anerkannten Sachverständigen und Übergabe der Abnahmeprotokolle.</w:t>
            </w:r>
          </w:p>
          <w:p w:rsidR="005025A0" w:rsidRPr="005025A0" w:rsidRDefault="005025A0" w:rsidP="00D82868">
            <w:pPr>
              <w:rPr>
                <w:rFonts w:cs="Arial"/>
                <w:lang w:eastAsia="en-US"/>
              </w:rPr>
            </w:pPr>
          </w:p>
        </w:tc>
      </w:tr>
      <w:tr w:rsidR="005025A0" w:rsidTr="005025A0">
        <w:tblPrEx>
          <w:tblLook w:val="04A0" w:firstRow="1" w:lastRow="0" w:firstColumn="1" w:lastColumn="0" w:noHBand="0" w:noVBand="1"/>
        </w:tblPrEx>
        <w:tc>
          <w:tcPr>
            <w:tcW w:w="754" w:type="dxa"/>
          </w:tcPr>
          <w:p w:rsidR="005025A0" w:rsidRDefault="005025A0" w:rsidP="00D82868">
            <w:pPr>
              <w:pStyle w:val="Kopfzeile"/>
              <w:tabs>
                <w:tab w:val="left" w:pos="425"/>
              </w:tabs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t>1.3</w:t>
            </w:r>
          </w:p>
        </w:tc>
        <w:tc>
          <w:tcPr>
            <w:tcW w:w="8381" w:type="dxa"/>
          </w:tcPr>
          <w:p w:rsidR="0031611A" w:rsidRDefault="0031611A" w:rsidP="00D82868">
            <w:pPr>
              <w:rPr>
                <w:rFonts w:cs="Arial"/>
              </w:rPr>
            </w:pPr>
          </w:p>
          <w:p w:rsidR="0031611A" w:rsidRDefault="0031611A" w:rsidP="00D82868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.........................  </w:t>
            </w:r>
            <w:proofErr w:type="spellStart"/>
            <w:r>
              <w:rPr>
                <w:rFonts w:cs="Arial"/>
              </w:rPr>
              <w:t>Stk</w:t>
            </w:r>
            <w:proofErr w:type="spellEnd"/>
            <w:r>
              <w:rPr>
                <w:rFonts w:cs="Arial"/>
              </w:rPr>
              <w:t xml:space="preserve">                   ..............................  €             ..............................  €</w:t>
            </w:r>
          </w:p>
          <w:p w:rsidR="0031611A" w:rsidRDefault="0031611A" w:rsidP="00D82868">
            <w:pPr>
              <w:tabs>
                <w:tab w:val="left" w:pos="3792"/>
              </w:tabs>
              <w:rPr>
                <w:rFonts w:cs="Arial"/>
              </w:rPr>
            </w:pPr>
          </w:p>
          <w:p w:rsidR="005025A0" w:rsidRPr="005025A0" w:rsidRDefault="005025A0" w:rsidP="00D82868">
            <w:pPr>
              <w:rPr>
                <w:rFonts w:cs="Arial"/>
                <w:b/>
                <w:lang w:eastAsia="en-US"/>
              </w:rPr>
            </w:pPr>
            <w:r w:rsidRPr="005025A0">
              <w:rPr>
                <w:rFonts w:cs="Arial"/>
                <w:b/>
                <w:lang w:eastAsia="en-US"/>
              </w:rPr>
              <w:t>Servicewartung Kompakt</w:t>
            </w:r>
          </w:p>
          <w:p w:rsidR="005025A0" w:rsidRPr="005025A0" w:rsidRDefault="005025A0" w:rsidP="00D82868">
            <w:pPr>
              <w:rPr>
                <w:rFonts w:cs="Arial"/>
                <w:lang w:eastAsia="en-US"/>
              </w:rPr>
            </w:pPr>
          </w:p>
          <w:p w:rsidR="005025A0" w:rsidRPr="005025A0" w:rsidRDefault="005025A0" w:rsidP="00D82868">
            <w:pPr>
              <w:rPr>
                <w:rFonts w:cs="Arial"/>
                <w:b/>
                <w:lang w:eastAsia="en-US"/>
              </w:rPr>
            </w:pPr>
            <w:r w:rsidRPr="005025A0">
              <w:rPr>
                <w:rFonts w:cs="Arial"/>
                <w:b/>
                <w:lang w:eastAsia="en-US"/>
              </w:rPr>
              <w:t>Wartung und Prüfung von Feststellanlagen</w:t>
            </w:r>
          </w:p>
          <w:p w:rsidR="005025A0" w:rsidRPr="005025A0" w:rsidRDefault="005025A0" w:rsidP="00D82868">
            <w:pPr>
              <w:rPr>
                <w:rFonts w:cs="Arial"/>
                <w:b/>
                <w:lang w:eastAsia="en-US"/>
              </w:rPr>
            </w:pPr>
            <w:r w:rsidRPr="005025A0">
              <w:rPr>
                <w:rFonts w:cs="Arial"/>
                <w:b/>
                <w:lang w:eastAsia="en-US"/>
              </w:rPr>
              <w:t>(Eventualposition)</w:t>
            </w:r>
          </w:p>
          <w:p w:rsidR="005025A0" w:rsidRPr="005025A0" w:rsidRDefault="005025A0" w:rsidP="00D82868">
            <w:pPr>
              <w:rPr>
                <w:rFonts w:cs="Arial"/>
                <w:lang w:eastAsia="en-US"/>
              </w:rPr>
            </w:pPr>
          </w:p>
          <w:p w:rsidR="005025A0" w:rsidRPr="005025A0" w:rsidRDefault="005025A0" w:rsidP="00D82868">
            <w:pPr>
              <w:rPr>
                <w:rFonts w:cs="Arial"/>
                <w:lang w:eastAsia="en-US"/>
              </w:rPr>
            </w:pPr>
            <w:r w:rsidRPr="005025A0">
              <w:rPr>
                <w:rFonts w:cs="Arial"/>
                <w:lang w:eastAsia="en-US"/>
              </w:rPr>
              <w:t>Servicepaket für Wartung und Prüfung nach ASR A1.7 sowie nach Herstellerangabe mit folgenden Leistungsmerkmalen:</w:t>
            </w:r>
          </w:p>
          <w:p w:rsidR="005025A0" w:rsidRPr="005025A0" w:rsidRDefault="005025A0" w:rsidP="00D82868">
            <w:pPr>
              <w:rPr>
                <w:rFonts w:cs="Arial"/>
                <w:lang w:eastAsia="en-US"/>
              </w:rPr>
            </w:pPr>
          </w:p>
          <w:p w:rsidR="005025A0" w:rsidRPr="005025A0" w:rsidRDefault="005025A0" w:rsidP="00D82868">
            <w:pPr>
              <w:rPr>
                <w:rFonts w:cs="Arial"/>
                <w:lang w:eastAsia="en-US"/>
              </w:rPr>
            </w:pPr>
            <w:r w:rsidRPr="005025A0">
              <w:rPr>
                <w:rFonts w:cs="Arial"/>
                <w:lang w:eastAsia="en-US"/>
              </w:rPr>
              <w:t>- Einmalige Wartung je Vertragsjahr</w:t>
            </w:r>
          </w:p>
          <w:p w:rsidR="005025A0" w:rsidRPr="005025A0" w:rsidRDefault="005025A0" w:rsidP="00D82868">
            <w:pPr>
              <w:rPr>
                <w:rFonts w:cs="Arial"/>
                <w:lang w:eastAsia="en-US"/>
              </w:rPr>
            </w:pPr>
            <w:r w:rsidRPr="005025A0">
              <w:rPr>
                <w:rFonts w:cs="Arial"/>
                <w:lang w:eastAsia="en-US"/>
              </w:rPr>
              <w:t>- Kostenlose Bereitstellung und Führung der Prüfunterlagen</w:t>
            </w:r>
          </w:p>
          <w:p w:rsidR="005025A0" w:rsidRPr="005025A0" w:rsidRDefault="005025A0" w:rsidP="00D82868">
            <w:pPr>
              <w:rPr>
                <w:rFonts w:cs="Arial"/>
                <w:lang w:eastAsia="en-US"/>
              </w:rPr>
            </w:pPr>
            <w:r w:rsidRPr="005025A0">
              <w:rPr>
                <w:rFonts w:cs="Arial"/>
                <w:lang w:eastAsia="en-US"/>
              </w:rPr>
              <w:t>- Anbringen der Prüfplakette</w:t>
            </w:r>
          </w:p>
          <w:p w:rsidR="005025A0" w:rsidRPr="005025A0" w:rsidRDefault="005025A0" w:rsidP="00D82868">
            <w:pPr>
              <w:ind w:left="113" w:hanging="113"/>
              <w:rPr>
                <w:rFonts w:cs="Arial"/>
                <w:lang w:eastAsia="en-US"/>
              </w:rPr>
            </w:pPr>
            <w:r w:rsidRPr="005025A0">
              <w:rPr>
                <w:rFonts w:cs="Arial"/>
                <w:lang w:eastAsia="en-US"/>
              </w:rPr>
              <w:t>- Stör- und Reparatureinsätze während der Vertragslaufzeit werden zu reduzierten Stundensätzen durchgeführt</w:t>
            </w:r>
          </w:p>
          <w:p w:rsidR="005025A0" w:rsidRPr="005025A0" w:rsidRDefault="005025A0" w:rsidP="00D82868">
            <w:pPr>
              <w:ind w:left="113" w:hanging="113"/>
              <w:rPr>
                <w:rFonts w:cs="Arial"/>
                <w:lang w:eastAsia="en-US"/>
              </w:rPr>
            </w:pPr>
            <w:r w:rsidRPr="005025A0">
              <w:rPr>
                <w:rFonts w:cs="Arial"/>
                <w:lang w:eastAsia="en-US"/>
              </w:rPr>
              <w:t>- Der Einsatz von Servicetechnikern erfolgt innerhalb 24 Stunden nach Meldungseingang von Montag – Freitag in der Zeit von 07.00 – 17.00 Uhr ohne Zuschläge</w:t>
            </w:r>
          </w:p>
          <w:p w:rsidR="005025A0" w:rsidRPr="005025A0" w:rsidRDefault="005025A0" w:rsidP="00D82868">
            <w:pPr>
              <w:rPr>
                <w:rFonts w:cs="Arial"/>
                <w:lang w:eastAsia="en-US"/>
              </w:rPr>
            </w:pPr>
            <w:r w:rsidRPr="005025A0">
              <w:rPr>
                <w:rFonts w:cs="Arial"/>
                <w:lang w:eastAsia="en-US"/>
              </w:rPr>
              <w:t>- Persönliche Erreichbarkeit des Helpdesk 24 Std. an 365 Tagen</w:t>
            </w:r>
          </w:p>
          <w:p w:rsidR="005025A0" w:rsidRDefault="005025A0" w:rsidP="00D82868">
            <w:pPr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t xml:space="preserve">- </w:t>
            </w:r>
            <w:proofErr w:type="spellStart"/>
            <w:r>
              <w:rPr>
                <w:rFonts w:cs="Arial"/>
                <w:lang w:val="en-US" w:eastAsia="en-US"/>
              </w:rPr>
              <w:t>Vertragslaufzeit</w:t>
            </w:r>
            <w:proofErr w:type="spellEnd"/>
            <w:r>
              <w:rPr>
                <w:rFonts w:cs="Arial"/>
                <w:lang w:val="en-US" w:eastAsia="en-US"/>
              </w:rPr>
              <w:t xml:space="preserve">: 2 </w:t>
            </w:r>
            <w:proofErr w:type="spellStart"/>
            <w:r>
              <w:rPr>
                <w:rFonts w:cs="Arial"/>
                <w:lang w:val="en-US" w:eastAsia="en-US"/>
              </w:rPr>
              <w:t>Jahre</w:t>
            </w:r>
            <w:proofErr w:type="spellEnd"/>
          </w:p>
          <w:p w:rsidR="0031611A" w:rsidRDefault="0031611A" w:rsidP="00D82868">
            <w:pPr>
              <w:rPr>
                <w:rFonts w:cs="Arial"/>
                <w:lang w:val="en-US" w:eastAsia="en-US"/>
              </w:rPr>
            </w:pPr>
          </w:p>
        </w:tc>
      </w:tr>
      <w:tr w:rsidR="005025A0" w:rsidTr="005025A0">
        <w:tblPrEx>
          <w:tblLook w:val="04A0" w:firstRow="1" w:lastRow="0" w:firstColumn="1" w:lastColumn="0" w:noHBand="0" w:noVBand="1"/>
        </w:tblPrEx>
        <w:tc>
          <w:tcPr>
            <w:tcW w:w="754" w:type="dxa"/>
            <w:hideMark/>
          </w:tcPr>
          <w:p w:rsidR="005025A0" w:rsidRDefault="005025A0" w:rsidP="00D82868">
            <w:pPr>
              <w:pStyle w:val="Kopfzeile"/>
              <w:tabs>
                <w:tab w:val="left" w:pos="425"/>
              </w:tabs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t>1.4</w:t>
            </w:r>
          </w:p>
        </w:tc>
        <w:tc>
          <w:tcPr>
            <w:tcW w:w="8381" w:type="dxa"/>
          </w:tcPr>
          <w:p w:rsidR="0031611A" w:rsidRDefault="0031611A" w:rsidP="00D82868">
            <w:pPr>
              <w:rPr>
                <w:rFonts w:cs="Arial"/>
              </w:rPr>
            </w:pPr>
          </w:p>
          <w:p w:rsidR="0031611A" w:rsidRDefault="0031611A" w:rsidP="00D82868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.........................  </w:t>
            </w:r>
            <w:proofErr w:type="spellStart"/>
            <w:r>
              <w:rPr>
                <w:rFonts w:cs="Arial"/>
              </w:rPr>
              <w:t>Stk</w:t>
            </w:r>
            <w:proofErr w:type="spellEnd"/>
            <w:r>
              <w:rPr>
                <w:rFonts w:cs="Arial"/>
              </w:rPr>
              <w:t xml:space="preserve">                   ..............................  €             ..............................  €</w:t>
            </w:r>
          </w:p>
          <w:p w:rsidR="0031611A" w:rsidRDefault="0031611A" w:rsidP="00D82868">
            <w:pPr>
              <w:tabs>
                <w:tab w:val="left" w:pos="3792"/>
              </w:tabs>
              <w:rPr>
                <w:rFonts w:cs="Arial"/>
              </w:rPr>
            </w:pPr>
          </w:p>
          <w:p w:rsidR="005025A0" w:rsidRPr="005025A0" w:rsidRDefault="005025A0" w:rsidP="00D82868">
            <w:pPr>
              <w:rPr>
                <w:rFonts w:cs="Arial"/>
                <w:b/>
                <w:lang w:eastAsia="en-US"/>
              </w:rPr>
            </w:pPr>
            <w:r w:rsidRPr="005025A0">
              <w:rPr>
                <w:rFonts w:cs="Arial"/>
                <w:b/>
                <w:lang w:eastAsia="en-US"/>
              </w:rPr>
              <w:t>Servicewartung Komfort</w:t>
            </w:r>
          </w:p>
          <w:p w:rsidR="005025A0" w:rsidRPr="005025A0" w:rsidRDefault="005025A0" w:rsidP="00D82868">
            <w:pPr>
              <w:rPr>
                <w:rFonts w:cs="Arial"/>
                <w:b/>
                <w:lang w:eastAsia="en-US"/>
              </w:rPr>
            </w:pPr>
          </w:p>
          <w:p w:rsidR="005025A0" w:rsidRPr="005025A0" w:rsidRDefault="005025A0" w:rsidP="00D82868">
            <w:pPr>
              <w:rPr>
                <w:rFonts w:cs="Arial"/>
                <w:b/>
                <w:lang w:eastAsia="en-US"/>
              </w:rPr>
            </w:pPr>
            <w:r w:rsidRPr="005025A0">
              <w:rPr>
                <w:rFonts w:cs="Arial"/>
                <w:b/>
                <w:lang w:eastAsia="en-US"/>
              </w:rPr>
              <w:t>Servicewartung (Eventualposition)</w:t>
            </w:r>
          </w:p>
          <w:p w:rsidR="005025A0" w:rsidRPr="005025A0" w:rsidRDefault="005025A0" w:rsidP="00D82868">
            <w:pPr>
              <w:rPr>
                <w:rFonts w:cs="Arial"/>
                <w:lang w:eastAsia="en-US"/>
              </w:rPr>
            </w:pPr>
          </w:p>
          <w:p w:rsidR="005025A0" w:rsidRPr="005025A0" w:rsidRDefault="005025A0" w:rsidP="00D82868">
            <w:pPr>
              <w:rPr>
                <w:rFonts w:cs="Arial"/>
                <w:lang w:eastAsia="en-US"/>
              </w:rPr>
            </w:pPr>
            <w:r w:rsidRPr="005025A0">
              <w:rPr>
                <w:rFonts w:cs="Arial"/>
                <w:lang w:eastAsia="en-US"/>
              </w:rPr>
              <w:t>Komfort Servicepaket für Wartung und UVV-Prüfung nach ASR A1.7 sowie nach Herstellerangaben mit folgenden Leistungsmerkmalen:</w:t>
            </w:r>
          </w:p>
          <w:p w:rsidR="005025A0" w:rsidRPr="005025A0" w:rsidRDefault="005025A0" w:rsidP="00D82868">
            <w:pPr>
              <w:rPr>
                <w:rFonts w:cs="Arial"/>
                <w:lang w:eastAsia="en-US"/>
              </w:rPr>
            </w:pPr>
          </w:p>
          <w:p w:rsidR="005025A0" w:rsidRPr="005025A0" w:rsidRDefault="005025A0" w:rsidP="00D82868">
            <w:pPr>
              <w:rPr>
                <w:rFonts w:cs="Arial"/>
                <w:lang w:eastAsia="en-US"/>
              </w:rPr>
            </w:pPr>
            <w:r w:rsidRPr="005025A0">
              <w:rPr>
                <w:rFonts w:cs="Arial"/>
                <w:lang w:eastAsia="en-US"/>
              </w:rPr>
              <w:t>- Verlängerung der Gewährleistung auf 36 Monate</w:t>
            </w:r>
          </w:p>
          <w:p w:rsidR="005025A0" w:rsidRPr="005025A0" w:rsidRDefault="005025A0" w:rsidP="00D82868">
            <w:pPr>
              <w:ind w:left="113"/>
              <w:rPr>
                <w:rFonts w:cs="Arial"/>
                <w:lang w:eastAsia="en-US"/>
              </w:rPr>
            </w:pPr>
            <w:r w:rsidRPr="005025A0">
              <w:rPr>
                <w:rFonts w:cs="Arial"/>
                <w:lang w:eastAsia="en-US"/>
              </w:rPr>
              <w:t xml:space="preserve">(Voraussetzung: Abschluss des Wartungsvertrages spätestens 3 Monate nach </w:t>
            </w:r>
            <w:proofErr w:type="spellStart"/>
            <w:r w:rsidRPr="005025A0">
              <w:rPr>
                <w:rFonts w:cs="Arial"/>
                <w:lang w:eastAsia="en-US"/>
              </w:rPr>
              <w:t>Inbetriebnahmedatum</w:t>
            </w:r>
            <w:proofErr w:type="spellEnd"/>
            <w:r w:rsidRPr="005025A0">
              <w:rPr>
                <w:rFonts w:cs="Arial"/>
                <w:lang w:eastAsia="en-US"/>
              </w:rPr>
              <w:t>)</w:t>
            </w:r>
          </w:p>
          <w:p w:rsidR="005025A0" w:rsidRPr="005025A0" w:rsidRDefault="005025A0" w:rsidP="00D82868">
            <w:pPr>
              <w:rPr>
                <w:rFonts w:cs="Arial"/>
                <w:lang w:eastAsia="en-US"/>
              </w:rPr>
            </w:pPr>
            <w:r w:rsidRPr="005025A0">
              <w:rPr>
                <w:rFonts w:cs="Arial"/>
                <w:lang w:eastAsia="en-US"/>
              </w:rPr>
              <w:t>- Einmalige Wartung je Vertragsjahr</w:t>
            </w:r>
          </w:p>
          <w:p w:rsidR="005025A0" w:rsidRPr="005025A0" w:rsidRDefault="005025A0" w:rsidP="00D82868">
            <w:pPr>
              <w:rPr>
                <w:rFonts w:cs="Arial"/>
                <w:lang w:eastAsia="en-US"/>
              </w:rPr>
            </w:pPr>
            <w:r w:rsidRPr="005025A0">
              <w:rPr>
                <w:rFonts w:cs="Arial"/>
                <w:lang w:eastAsia="en-US"/>
              </w:rPr>
              <w:t>- Kostenlose Bereitstellung und Führung der Prüfunterlagen</w:t>
            </w:r>
          </w:p>
          <w:p w:rsidR="005025A0" w:rsidRPr="005025A0" w:rsidRDefault="005025A0" w:rsidP="00D82868">
            <w:pPr>
              <w:rPr>
                <w:rFonts w:cs="Arial"/>
                <w:lang w:eastAsia="en-US"/>
              </w:rPr>
            </w:pPr>
            <w:r w:rsidRPr="005025A0">
              <w:rPr>
                <w:rFonts w:cs="Arial"/>
                <w:lang w:eastAsia="en-US"/>
              </w:rPr>
              <w:t>- Anbringen der Prüfplakette</w:t>
            </w:r>
          </w:p>
          <w:p w:rsidR="005025A0" w:rsidRPr="005025A0" w:rsidRDefault="005025A0" w:rsidP="00D82868">
            <w:pPr>
              <w:ind w:left="113" w:hanging="113"/>
              <w:rPr>
                <w:rFonts w:cs="Arial"/>
                <w:lang w:eastAsia="en-US"/>
              </w:rPr>
            </w:pPr>
            <w:r w:rsidRPr="005025A0">
              <w:rPr>
                <w:rFonts w:cs="Arial"/>
                <w:lang w:eastAsia="en-US"/>
              </w:rPr>
              <w:t>- Keine gesonderte Berechnung von Serviceleistungen und Fahrtkosten während des Garantiezeitraums</w:t>
            </w:r>
          </w:p>
          <w:p w:rsidR="005025A0" w:rsidRPr="005025A0" w:rsidRDefault="005025A0" w:rsidP="00D82868">
            <w:pPr>
              <w:rPr>
                <w:rFonts w:cs="Arial"/>
                <w:lang w:eastAsia="en-US"/>
              </w:rPr>
            </w:pPr>
            <w:r w:rsidRPr="005025A0">
              <w:rPr>
                <w:rFonts w:cs="Arial"/>
                <w:lang w:eastAsia="en-US"/>
              </w:rPr>
              <w:t>- Keine gesonderte Berechnung von Kleinteilen bis 25,- EUR je Wartung</w:t>
            </w:r>
          </w:p>
          <w:p w:rsidR="005025A0" w:rsidRPr="005025A0" w:rsidRDefault="005025A0" w:rsidP="00D82868">
            <w:pPr>
              <w:ind w:left="113" w:hanging="113"/>
              <w:rPr>
                <w:rFonts w:cs="Arial"/>
                <w:lang w:eastAsia="en-US"/>
              </w:rPr>
            </w:pPr>
            <w:r w:rsidRPr="005025A0">
              <w:rPr>
                <w:rFonts w:cs="Arial"/>
                <w:lang w:eastAsia="en-US"/>
              </w:rPr>
              <w:t>- Keine gesonderte Berechnung von Arbeitszeit bei Austausch von Ersatzteilen während der Wartung</w:t>
            </w:r>
          </w:p>
          <w:p w:rsidR="005025A0" w:rsidRPr="005025A0" w:rsidRDefault="005025A0" w:rsidP="00D82868">
            <w:pPr>
              <w:rPr>
                <w:rFonts w:cs="Arial"/>
                <w:lang w:eastAsia="en-US"/>
              </w:rPr>
            </w:pPr>
            <w:r w:rsidRPr="005025A0">
              <w:rPr>
                <w:rFonts w:cs="Arial"/>
                <w:lang w:eastAsia="en-US"/>
              </w:rPr>
              <w:t>- Persönliche Erreichbarkeit des Helpdesk 24 Std. an 365 Tagen</w:t>
            </w:r>
          </w:p>
          <w:p w:rsidR="005025A0" w:rsidRDefault="005025A0" w:rsidP="00D82868">
            <w:pPr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t xml:space="preserve">- </w:t>
            </w:r>
            <w:proofErr w:type="spellStart"/>
            <w:r>
              <w:rPr>
                <w:rFonts w:cs="Arial"/>
                <w:lang w:val="en-US" w:eastAsia="en-US"/>
              </w:rPr>
              <w:t>Vertragslaufzeit</w:t>
            </w:r>
            <w:proofErr w:type="spellEnd"/>
            <w:r>
              <w:rPr>
                <w:rFonts w:cs="Arial"/>
                <w:lang w:val="en-US" w:eastAsia="en-US"/>
              </w:rPr>
              <w:t xml:space="preserve">: 3 </w:t>
            </w:r>
            <w:proofErr w:type="spellStart"/>
            <w:r>
              <w:rPr>
                <w:rFonts w:cs="Arial"/>
                <w:lang w:val="en-US" w:eastAsia="en-US"/>
              </w:rPr>
              <w:t>Jahre</w:t>
            </w:r>
            <w:proofErr w:type="spellEnd"/>
          </w:p>
          <w:p w:rsidR="0031611A" w:rsidRDefault="0031611A" w:rsidP="00D82868">
            <w:pPr>
              <w:rPr>
                <w:rFonts w:cs="Arial"/>
                <w:lang w:val="en-US" w:eastAsia="en-US"/>
              </w:rPr>
            </w:pPr>
          </w:p>
        </w:tc>
      </w:tr>
      <w:tr w:rsidR="005025A0" w:rsidTr="005025A0">
        <w:tblPrEx>
          <w:tblLook w:val="04A0" w:firstRow="1" w:lastRow="0" w:firstColumn="1" w:lastColumn="0" w:noHBand="0" w:noVBand="1"/>
        </w:tblPrEx>
        <w:tc>
          <w:tcPr>
            <w:tcW w:w="754" w:type="dxa"/>
            <w:hideMark/>
          </w:tcPr>
          <w:p w:rsidR="005025A0" w:rsidRDefault="005025A0" w:rsidP="00D82868">
            <w:pPr>
              <w:pStyle w:val="Kopfzeile"/>
              <w:tabs>
                <w:tab w:val="left" w:pos="425"/>
              </w:tabs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lastRenderedPageBreak/>
              <w:t>1.5</w:t>
            </w:r>
          </w:p>
        </w:tc>
        <w:tc>
          <w:tcPr>
            <w:tcW w:w="8381" w:type="dxa"/>
          </w:tcPr>
          <w:p w:rsidR="0031611A" w:rsidRDefault="0031611A" w:rsidP="00D82868">
            <w:pPr>
              <w:rPr>
                <w:rFonts w:cs="Arial"/>
              </w:rPr>
            </w:pPr>
          </w:p>
          <w:p w:rsidR="0031611A" w:rsidRDefault="0031611A" w:rsidP="00D82868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.........................  </w:t>
            </w:r>
            <w:proofErr w:type="spellStart"/>
            <w:r>
              <w:rPr>
                <w:rFonts w:cs="Arial"/>
              </w:rPr>
              <w:t>Stk</w:t>
            </w:r>
            <w:proofErr w:type="spellEnd"/>
            <w:r>
              <w:rPr>
                <w:rFonts w:cs="Arial"/>
              </w:rPr>
              <w:t xml:space="preserve">                   ..............................  €             ..............................  €</w:t>
            </w:r>
          </w:p>
          <w:p w:rsidR="0031611A" w:rsidRDefault="0031611A" w:rsidP="00D82868">
            <w:pPr>
              <w:tabs>
                <w:tab w:val="left" w:pos="3792"/>
              </w:tabs>
              <w:rPr>
                <w:rFonts w:cs="Arial"/>
              </w:rPr>
            </w:pPr>
          </w:p>
          <w:p w:rsidR="005025A0" w:rsidRPr="005025A0" w:rsidRDefault="005025A0" w:rsidP="00D82868">
            <w:pPr>
              <w:rPr>
                <w:rFonts w:cs="Arial"/>
                <w:b/>
                <w:lang w:eastAsia="en-US"/>
              </w:rPr>
            </w:pPr>
            <w:r w:rsidRPr="005025A0">
              <w:rPr>
                <w:rFonts w:cs="Arial"/>
                <w:b/>
                <w:lang w:eastAsia="en-US"/>
              </w:rPr>
              <w:t>Lieferung und Montage</w:t>
            </w:r>
          </w:p>
          <w:p w:rsidR="005025A0" w:rsidRPr="005025A0" w:rsidRDefault="005025A0" w:rsidP="00D82868">
            <w:pPr>
              <w:rPr>
                <w:rFonts w:cs="Arial"/>
                <w:lang w:eastAsia="en-US"/>
              </w:rPr>
            </w:pPr>
          </w:p>
          <w:p w:rsidR="005025A0" w:rsidRPr="005025A0" w:rsidRDefault="005025A0" w:rsidP="00D82868">
            <w:pPr>
              <w:rPr>
                <w:rFonts w:cs="Arial"/>
                <w:lang w:eastAsia="en-US"/>
              </w:rPr>
            </w:pPr>
            <w:r w:rsidRPr="005025A0">
              <w:rPr>
                <w:rFonts w:cs="Arial"/>
                <w:lang w:eastAsia="en-US"/>
              </w:rPr>
              <w:t xml:space="preserve">Elektroverkabelung bauseits durch Elektrofirma nach GEZE Kabelplan. Lieferung Montage und Inbetriebnahme durch Werksmonteure bzw. Servicepartner. Durchführung einer Sicherheitsanalyse, Einweisung des Betreibers in die Funktion der Anlage und Übergabe der Dokumentationen. </w:t>
            </w:r>
          </w:p>
          <w:p w:rsidR="005025A0" w:rsidRPr="005025A0" w:rsidRDefault="005025A0" w:rsidP="00D82868">
            <w:pPr>
              <w:rPr>
                <w:rFonts w:cs="Arial"/>
                <w:lang w:eastAsia="en-US"/>
              </w:rPr>
            </w:pPr>
            <w:r w:rsidRPr="005025A0">
              <w:rPr>
                <w:rFonts w:cs="Arial"/>
                <w:lang w:eastAsia="en-US"/>
              </w:rPr>
              <w:t xml:space="preserve">Jährliche Wartung und technische Prüfung durch einen vom Hersteller autorisierten Sachkundigen inkl. Dokumentation der Prüfung in einem </w:t>
            </w:r>
            <w:proofErr w:type="spellStart"/>
            <w:r w:rsidRPr="005025A0">
              <w:rPr>
                <w:rFonts w:cs="Arial"/>
                <w:lang w:eastAsia="en-US"/>
              </w:rPr>
              <w:t>Prüfbuch</w:t>
            </w:r>
            <w:proofErr w:type="spellEnd"/>
            <w:r w:rsidRPr="005025A0">
              <w:rPr>
                <w:rFonts w:cs="Arial"/>
                <w:lang w:eastAsia="en-US"/>
              </w:rPr>
              <w:t>.</w:t>
            </w:r>
          </w:p>
          <w:p w:rsidR="005025A0" w:rsidRPr="005025A0" w:rsidRDefault="005025A0" w:rsidP="00D82868">
            <w:pPr>
              <w:pStyle w:val="Kopfzeile"/>
              <w:tabs>
                <w:tab w:val="left" w:pos="708"/>
              </w:tabs>
              <w:rPr>
                <w:rFonts w:cs="Arial"/>
                <w:lang w:eastAsia="en-US"/>
              </w:rPr>
            </w:pPr>
          </w:p>
        </w:tc>
      </w:tr>
      <w:bookmarkEnd w:id="0"/>
    </w:tbl>
    <w:p w:rsidR="00EE0E68" w:rsidRPr="005025A0" w:rsidRDefault="00EE0E68" w:rsidP="00D82868">
      <w:pPr>
        <w:pStyle w:val="Blocksatz"/>
        <w:ind w:left="355" w:right="565" w:hanging="355"/>
        <w:rPr>
          <w:rFonts w:ascii="Arial" w:hAnsi="Arial"/>
        </w:rPr>
      </w:pPr>
    </w:p>
    <w:sectPr w:rsidR="00EE0E68" w:rsidRPr="005025A0">
      <w:headerReference w:type="default" r:id="rId8"/>
      <w:footerReference w:type="default" r:id="rId9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E8E" w:rsidRDefault="00724E8E">
      <w:r>
        <w:separator/>
      </w:r>
    </w:p>
  </w:endnote>
  <w:endnote w:type="continuationSeparator" w:id="0">
    <w:p w:rsidR="00724E8E" w:rsidRDefault="0072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77" w:rsidRPr="007C1409" w:rsidRDefault="009C0F77" w:rsidP="003A64E8">
    <w:pPr>
      <w:pStyle w:val="HTMLVorformatiert"/>
      <w:rPr>
        <w:rFonts w:ascii="Arial" w:hAnsi="Arial" w:cs="Arial"/>
      </w:rPr>
    </w:pPr>
    <w:r>
      <w:rPr>
        <w:rFonts w:ascii="Arial" w:hAnsi="Arial" w:cs="Arial"/>
      </w:rPr>
      <w:t xml:space="preserve">Bezugsquelle: </w:t>
    </w:r>
    <w:r w:rsidRPr="007C1409">
      <w:rPr>
        <w:rFonts w:ascii="Arial" w:hAnsi="Arial" w:cs="Arial"/>
      </w:rPr>
      <w:t>GEZE GmbH</w:t>
    </w:r>
    <w:r>
      <w:rPr>
        <w:rFonts w:ascii="Arial" w:hAnsi="Arial" w:cs="Arial"/>
      </w:rPr>
      <w:t xml:space="preserve">, </w:t>
    </w:r>
    <w:r w:rsidRPr="007C1409">
      <w:rPr>
        <w:rFonts w:ascii="Arial" w:hAnsi="Arial" w:cs="Arial"/>
      </w:rPr>
      <w:t>Reinhold-Vöster-Str. 21-29</w:t>
    </w:r>
    <w:r>
      <w:rPr>
        <w:rFonts w:ascii="Arial" w:hAnsi="Arial" w:cs="Arial"/>
      </w:rPr>
      <w:t>,</w:t>
    </w:r>
    <w:r w:rsidRPr="007C1409">
      <w:rPr>
        <w:rFonts w:ascii="Arial" w:hAnsi="Arial" w:cs="Arial"/>
      </w:rPr>
      <w:t xml:space="preserve"> D-71229 Leonberg</w:t>
    </w:r>
    <w:r>
      <w:rPr>
        <w:rFonts w:ascii="Arial" w:hAnsi="Arial" w:cs="Arial"/>
      </w:rPr>
      <w:t>, Web:</w:t>
    </w:r>
    <w:r w:rsidRPr="007C1409">
      <w:rPr>
        <w:rFonts w:ascii="Arial" w:hAnsi="Arial" w:cs="Arial"/>
      </w:rPr>
      <w:t xml:space="preserve"> www.geze.com</w:t>
    </w:r>
  </w:p>
  <w:p w:rsidR="009C0F77" w:rsidRDefault="009C0F77" w:rsidP="003A64E8">
    <w:pPr>
      <w:pStyle w:val="Fuzeile"/>
    </w:pPr>
    <w:r w:rsidRPr="007C1409">
      <w:rPr>
        <w:rFonts w:cs="Arial"/>
      </w:rPr>
      <w:t>Tel.: 07152-203-0</w:t>
    </w:r>
    <w:r>
      <w:rPr>
        <w:rFonts w:cs="Arial"/>
      </w:rPr>
      <w:t xml:space="preserve">, </w:t>
    </w:r>
    <w:r w:rsidRPr="007C1409">
      <w:rPr>
        <w:rFonts w:cs="Arial"/>
      </w:rPr>
      <w:t>Fax: 07152-203-310</w:t>
    </w:r>
    <w:r>
      <w:rPr>
        <w:rFonts w:cs="Arial"/>
      </w:rPr>
      <w:t xml:space="preserve">, E-Mail: </w:t>
    </w:r>
    <w:r w:rsidR="005025A0">
      <w:rPr>
        <w:rFonts w:cs="Arial"/>
      </w:rPr>
      <w:t>info</w:t>
    </w:r>
    <w:r w:rsidRPr="007C1409">
      <w:rPr>
        <w:rFonts w:cs="Arial"/>
      </w:rPr>
      <w:t>.de@geze.com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E8E" w:rsidRDefault="00724E8E">
      <w:r>
        <w:separator/>
      </w:r>
    </w:p>
  </w:footnote>
  <w:footnote w:type="continuationSeparator" w:id="0">
    <w:p w:rsidR="00724E8E" w:rsidRDefault="00724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77" w:rsidRDefault="009C0F77">
    <w:pPr>
      <w:pStyle w:val="Kopfzeile"/>
      <w:tabs>
        <w:tab w:val="left" w:pos="5670"/>
      </w:tabs>
      <w:rPr>
        <w:rFonts w:cs="Arial"/>
      </w:rPr>
    </w:pPr>
    <w:r>
      <w:rPr>
        <w:rFonts w:cs="Arial"/>
      </w:rPr>
      <w:t>Ausschreibungstext RWA 100 NT                                                    Version 1.0</w:t>
    </w:r>
    <w:r>
      <w:rPr>
        <w:rFonts w:cs="Arial"/>
      </w:rPr>
      <w:tab/>
      <w:t xml:space="preserve">Stand: </w:t>
    </w:r>
    <w:r>
      <w:rPr>
        <w:rFonts w:cs="Arial"/>
      </w:rPr>
      <w:fldChar w:fldCharType="begin"/>
    </w:r>
    <w:r>
      <w:rPr>
        <w:rFonts w:cs="Arial"/>
      </w:rPr>
      <w:instrText xml:space="preserve"> TIME \@ "dd.MM.yy" </w:instrText>
    </w:r>
    <w:r>
      <w:rPr>
        <w:rFonts w:cs="Arial"/>
      </w:rPr>
      <w:fldChar w:fldCharType="separate"/>
    </w:r>
    <w:r w:rsidR="0031611A">
      <w:rPr>
        <w:rFonts w:cs="Arial"/>
        <w:noProof/>
      </w:rPr>
      <w:t>15.03.16</w:t>
    </w:r>
    <w:r>
      <w:rPr>
        <w:rFonts w:cs="Arial"/>
      </w:rPr>
      <w:fldChar w:fldCharType="end"/>
    </w:r>
  </w:p>
  <w:p w:rsidR="009C0F77" w:rsidRDefault="009C0F77">
    <w:pPr>
      <w:pStyle w:val="Kopfzeile"/>
      <w:rPr>
        <w:rFonts w:cs="Arial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1242"/>
      <w:gridCol w:w="3402"/>
      <w:gridCol w:w="709"/>
      <w:gridCol w:w="3827"/>
    </w:tblGrid>
    <w:tr w:rsidR="009C0F77" w:rsidRPr="00090CDB" w:rsidTr="00B85F84">
      <w:trPr>
        <w:cantSplit/>
        <w:trHeight w:hRule="exact" w:val="284"/>
      </w:trPr>
      <w:tc>
        <w:tcPr>
          <w:tcW w:w="1242" w:type="dxa"/>
          <w:vAlign w:val="bottom"/>
        </w:tcPr>
        <w:p w:rsidR="009C0F77" w:rsidRPr="00090CDB" w:rsidRDefault="009C0F77" w:rsidP="00B85F84">
          <w:pPr>
            <w:pStyle w:val="Kopfzeile"/>
            <w:rPr>
              <w:rFonts w:cs="Arial"/>
            </w:rPr>
          </w:pPr>
          <w:r w:rsidRPr="00090CDB">
            <w:rPr>
              <w:rFonts w:cs="Arial"/>
            </w:rPr>
            <w:t>Objekt:</w:t>
          </w:r>
        </w:p>
      </w:tc>
      <w:tc>
        <w:tcPr>
          <w:tcW w:w="7938" w:type="dxa"/>
          <w:gridSpan w:val="3"/>
          <w:tcBorders>
            <w:bottom w:val="single" w:sz="4" w:space="0" w:color="000000"/>
          </w:tcBorders>
          <w:vAlign w:val="bottom"/>
        </w:tcPr>
        <w:p w:rsidR="009C0F77" w:rsidRPr="00090CDB" w:rsidRDefault="009C0F77" w:rsidP="00B85F84">
          <w:pPr>
            <w:pStyle w:val="Kopfzeile"/>
            <w:rPr>
              <w:rFonts w:cs="Arial"/>
            </w:rPr>
          </w:pPr>
        </w:p>
      </w:tc>
    </w:tr>
    <w:tr w:rsidR="009C0F77" w:rsidRPr="00090CDB" w:rsidTr="00B85F84">
      <w:trPr>
        <w:cantSplit/>
        <w:trHeight w:hRule="exact" w:val="284"/>
      </w:trPr>
      <w:tc>
        <w:tcPr>
          <w:tcW w:w="1242" w:type="dxa"/>
          <w:vAlign w:val="bottom"/>
        </w:tcPr>
        <w:p w:rsidR="009C0F77" w:rsidRPr="00090CDB" w:rsidRDefault="009C0F77" w:rsidP="00B85F84">
          <w:pPr>
            <w:pStyle w:val="Kopfzeile"/>
            <w:rPr>
              <w:rFonts w:cs="Arial"/>
            </w:rPr>
          </w:pPr>
          <w:r w:rsidRPr="00090CDB">
            <w:rPr>
              <w:rFonts w:cs="Arial"/>
            </w:rPr>
            <w:t>Betreuung:</w:t>
          </w:r>
        </w:p>
      </w:tc>
      <w:tc>
        <w:tcPr>
          <w:tcW w:w="7938" w:type="dxa"/>
          <w:gridSpan w:val="3"/>
          <w:tcBorders>
            <w:top w:val="single" w:sz="4" w:space="0" w:color="000000"/>
            <w:bottom w:val="single" w:sz="4" w:space="0" w:color="000000"/>
          </w:tcBorders>
          <w:vAlign w:val="bottom"/>
        </w:tcPr>
        <w:p w:rsidR="009C0F77" w:rsidRPr="00090CDB" w:rsidRDefault="009C0F77" w:rsidP="00B85F84">
          <w:pPr>
            <w:pStyle w:val="Kopfzeile"/>
            <w:rPr>
              <w:rFonts w:cs="Arial"/>
            </w:rPr>
          </w:pPr>
        </w:p>
      </w:tc>
    </w:tr>
    <w:tr w:rsidR="009C0F77" w:rsidRPr="00090CDB" w:rsidTr="00B85F84">
      <w:trPr>
        <w:cantSplit/>
        <w:trHeight w:hRule="exact" w:val="284"/>
      </w:trPr>
      <w:tc>
        <w:tcPr>
          <w:tcW w:w="1242" w:type="dxa"/>
          <w:vAlign w:val="bottom"/>
        </w:tcPr>
        <w:p w:rsidR="009C0F77" w:rsidRPr="00090CDB" w:rsidRDefault="009C0F77" w:rsidP="00B85F84">
          <w:pPr>
            <w:pStyle w:val="Kopfzeile"/>
            <w:rPr>
              <w:rFonts w:cs="Arial"/>
            </w:rPr>
          </w:pPr>
          <w:r w:rsidRPr="00090CDB">
            <w:rPr>
              <w:rFonts w:cs="Arial"/>
            </w:rPr>
            <w:t>LV-Nr.:</w:t>
          </w:r>
        </w:p>
      </w:tc>
      <w:tc>
        <w:tcPr>
          <w:tcW w:w="3402" w:type="dxa"/>
          <w:tcBorders>
            <w:top w:val="single" w:sz="4" w:space="0" w:color="000000"/>
            <w:bottom w:val="single" w:sz="4" w:space="0" w:color="000000"/>
          </w:tcBorders>
          <w:vAlign w:val="bottom"/>
        </w:tcPr>
        <w:p w:rsidR="009C0F77" w:rsidRPr="00090CDB" w:rsidRDefault="009C0F77" w:rsidP="00B85F84">
          <w:pPr>
            <w:pStyle w:val="Kopfzeile"/>
            <w:rPr>
              <w:rFonts w:cs="Arial"/>
            </w:rPr>
          </w:pPr>
        </w:p>
      </w:tc>
      <w:tc>
        <w:tcPr>
          <w:tcW w:w="709" w:type="dxa"/>
          <w:tcBorders>
            <w:top w:val="single" w:sz="4" w:space="0" w:color="000000"/>
          </w:tcBorders>
          <w:vAlign w:val="bottom"/>
        </w:tcPr>
        <w:p w:rsidR="009C0F77" w:rsidRPr="00090CDB" w:rsidRDefault="009C0F77" w:rsidP="00B85F84">
          <w:pPr>
            <w:pStyle w:val="Kopfzeile"/>
            <w:rPr>
              <w:rFonts w:cs="Arial"/>
            </w:rPr>
          </w:pPr>
          <w:r w:rsidRPr="00090CDB">
            <w:rPr>
              <w:rFonts w:cs="Arial"/>
            </w:rPr>
            <w:t>Ort.:</w:t>
          </w:r>
        </w:p>
      </w:tc>
      <w:tc>
        <w:tcPr>
          <w:tcW w:w="3827" w:type="dxa"/>
          <w:tcBorders>
            <w:top w:val="single" w:sz="4" w:space="0" w:color="000000"/>
            <w:bottom w:val="single" w:sz="4" w:space="0" w:color="000000"/>
          </w:tcBorders>
          <w:vAlign w:val="bottom"/>
        </w:tcPr>
        <w:p w:rsidR="009C0F77" w:rsidRPr="00090CDB" w:rsidRDefault="009C0F77" w:rsidP="00B85F84">
          <w:pPr>
            <w:pStyle w:val="Kopfzeile"/>
            <w:rPr>
              <w:rFonts w:cs="Arial"/>
            </w:rPr>
          </w:pPr>
        </w:p>
      </w:tc>
    </w:tr>
  </w:tbl>
  <w:p w:rsidR="009C0F77" w:rsidRDefault="009C0F77">
    <w:pPr>
      <w:pStyle w:val="Kopfzeile"/>
      <w:rPr>
        <w:rFonts w:cs="Arial"/>
      </w:rPr>
    </w:pPr>
  </w:p>
  <w:tbl>
    <w:tblPr>
      <w:tblW w:w="0" w:type="auto"/>
      <w:tblInd w:w="70" w:type="dxa"/>
      <w:tblBorders>
        <w:top w:val="single" w:sz="4" w:space="0" w:color="auto"/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1984"/>
      <w:gridCol w:w="851"/>
      <w:gridCol w:w="2410"/>
      <w:gridCol w:w="283"/>
      <w:gridCol w:w="2410"/>
      <w:gridCol w:w="283"/>
    </w:tblGrid>
    <w:tr w:rsidR="009C0F77">
      <w:trPr>
        <w:cantSplit/>
      </w:trPr>
      <w:tc>
        <w:tcPr>
          <w:tcW w:w="851" w:type="dxa"/>
        </w:tcPr>
        <w:p w:rsidR="009C0F77" w:rsidRDefault="009C0F77">
          <w:pPr>
            <w:pStyle w:val="Kopfzeile"/>
            <w:tabs>
              <w:tab w:val="clear" w:pos="4536"/>
              <w:tab w:val="clear" w:pos="9072"/>
              <w:tab w:val="left" w:pos="425"/>
            </w:tabs>
            <w:spacing w:before="240" w:after="240"/>
            <w:jc w:val="center"/>
            <w:rPr>
              <w:rFonts w:cs="Arial"/>
            </w:rPr>
          </w:pPr>
          <w:r>
            <w:rPr>
              <w:rFonts w:cs="Arial"/>
            </w:rPr>
            <w:t>Pos-Nr.</w:t>
          </w:r>
        </w:p>
      </w:tc>
      <w:tc>
        <w:tcPr>
          <w:tcW w:w="1984" w:type="dxa"/>
        </w:tcPr>
        <w:p w:rsidR="009C0F77" w:rsidRDefault="009C0F77">
          <w:pPr>
            <w:spacing w:before="240" w:after="240"/>
            <w:jc w:val="center"/>
            <w:rPr>
              <w:rFonts w:cs="Arial"/>
            </w:rPr>
          </w:pPr>
          <w:r>
            <w:rPr>
              <w:rFonts w:cs="Arial"/>
            </w:rPr>
            <w:t>Menge</w:t>
          </w:r>
        </w:p>
      </w:tc>
      <w:tc>
        <w:tcPr>
          <w:tcW w:w="851" w:type="dxa"/>
        </w:tcPr>
        <w:p w:rsidR="009C0F77" w:rsidRDefault="009C0F77">
          <w:pPr>
            <w:spacing w:before="240" w:after="240"/>
            <w:jc w:val="center"/>
            <w:rPr>
              <w:rFonts w:cs="Arial"/>
            </w:rPr>
          </w:pPr>
          <w:r>
            <w:rPr>
              <w:rFonts w:cs="Arial"/>
            </w:rPr>
            <w:t>Einheit</w:t>
          </w:r>
        </w:p>
      </w:tc>
      <w:tc>
        <w:tcPr>
          <w:tcW w:w="2410" w:type="dxa"/>
        </w:tcPr>
        <w:p w:rsidR="009C0F77" w:rsidRDefault="009C0F77">
          <w:pPr>
            <w:spacing w:before="240" w:after="240"/>
            <w:jc w:val="center"/>
            <w:rPr>
              <w:rFonts w:cs="Arial"/>
            </w:rPr>
          </w:pPr>
          <w:r>
            <w:rPr>
              <w:rFonts w:cs="Arial"/>
            </w:rPr>
            <w:t>Einheitspreis</w:t>
          </w:r>
        </w:p>
      </w:tc>
      <w:tc>
        <w:tcPr>
          <w:tcW w:w="283" w:type="dxa"/>
        </w:tcPr>
        <w:p w:rsidR="009C0F77" w:rsidRDefault="009C0F77">
          <w:pPr>
            <w:spacing w:before="240" w:after="240"/>
            <w:jc w:val="center"/>
            <w:rPr>
              <w:rFonts w:cs="Arial"/>
            </w:rPr>
          </w:pPr>
        </w:p>
      </w:tc>
      <w:tc>
        <w:tcPr>
          <w:tcW w:w="2410" w:type="dxa"/>
        </w:tcPr>
        <w:p w:rsidR="009C0F77" w:rsidRDefault="009C0F77">
          <w:pPr>
            <w:spacing w:before="240" w:after="240"/>
            <w:jc w:val="center"/>
            <w:rPr>
              <w:rFonts w:cs="Arial"/>
            </w:rPr>
          </w:pPr>
          <w:r>
            <w:rPr>
              <w:rFonts w:cs="Arial"/>
            </w:rPr>
            <w:t>Gesamtbetrag</w:t>
          </w:r>
        </w:p>
      </w:tc>
      <w:tc>
        <w:tcPr>
          <w:tcW w:w="283" w:type="dxa"/>
        </w:tcPr>
        <w:p w:rsidR="009C0F77" w:rsidRDefault="009C0F77">
          <w:pPr>
            <w:spacing w:before="240" w:after="240"/>
            <w:jc w:val="center"/>
            <w:rPr>
              <w:rFonts w:cs="Arial"/>
            </w:rPr>
          </w:pPr>
        </w:p>
      </w:tc>
    </w:tr>
  </w:tbl>
  <w:p w:rsidR="009C0F77" w:rsidRDefault="009C0F7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91F9B"/>
    <w:multiLevelType w:val="singleLevel"/>
    <w:tmpl w:val="54E6638A"/>
    <w:lvl w:ilvl="0">
      <w:numFmt w:val="decimal"/>
      <w:lvlText w:val="1.%1"/>
      <w:legacy w:legacy="1" w:legacySpace="120" w:legacyIndent="425"/>
      <w:lvlJc w:val="left"/>
      <w:pPr>
        <w:ind w:left="425" w:hanging="425"/>
      </w:pPr>
    </w:lvl>
  </w:abstractNum>
  <w:abstractNum w:abstractNumId="1">
    <w:nsid w:val="593E5851"/>
    <w:multiLevelType w:val="hybridMultilevel"/>
    <w:tmpl w:val="C36A67A0"/>
    <w:lvl w:ilvl="0" w:tplc="A3C8D046">
      <w:start w:val="1"/>
      <w:numFmt w:val="bullet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1125A7"/>
    <w:multiLevelType w:val="singleLevel"/>
    <w:tmpl w:val="5BD21186"/>
    <w:lvl w:ilvl="0">
      <w:numFmt w:val="decimal"/>
      <w:lvlText w:val="1.%1"/>
      <w:legacy w:legacy="1" w:legacySpace="120" w:legacyIndent="425"/>
      <w:lvlJc w:val="left"/>
      <w:pPr>
        <w:ind w:left="425" w:hanging="425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8F"/>
    <w:rsid w:val="00042DDB"/>
    <w:rsid w:val="000B7119"/>
    <w:rsid w:val="000D4F72"/>
    <w:rsid w:val="001D025F"/>
    <w:rsid w:val="001F6244"/>
    <w:rsid w:val="0026511F"/>
    <w:rsid w:val="0031611A"/>
    <w:rsid w:val="003322B9"/>
    <w:rsid w:val="003A64E8"/>
    <w:rsid w:val="003A6863"/>
    <w:rsid w:val="003B091C"/>
    <w:rsid w:val="004C010B"/>
    <w:rsid w:val="004F24CB"/>
    <w:rsid w:val="005025A0"/>
    <w:rsid w:val="00544AFE"/>
    <w:rsid w:val="005970DE"/>
    <w:rsid w:val="005F2CBA"/>
    <w:rsid w:val="006773A9"/>
    <w:rsid w:val="006A6DA3"/>
    <w:rsid w:val="006D7CE7"/>
    <w:rsid w:val="0071112C"/>
    <w:rsid w:val="0072136B"/>
    <w:rsid w:val="00724E8E"/>
    <w:rsid w:val="007324CD"/>
    <w:rsid w:val="00801DF9"/>
    <w:rsid w:val="008237B6"/>
    <w:rsid w:val="008336DF"/>
    <w:rsid w:val="0089202E"/>
    <w:rsid w:val="00894D00"/>
    <w:rsid w:val="008A26BD"/>
    <w:rsid w:val="008F0506"/>
    <w:rsid w:val="00912472"/>
    <w:rsid w:val="009537B9"/>
    <w:rsid w:val="009C0F77"/>
    <w:rsid w:val="009F385D"/>
    <w:rsid w:val="00AA6C42"/>
    <w:rsid w:val="00B04FE7"/>
    <w:rsid w:val="00B704F1"/>
    <w:rsid w:val="00B85F84"/>
    <w:rsid w:val="00BB4E92"/>
    <w:rsid w:val="00C94FFA"/>
    <w:rsid w:val="00CD426D"/>
    <w:rsid w:val="00D30006"/>
    <w:rsid w:val="00D34B8F"/>
    <w:rsid w:val="00D606F1"/>
    <w:rsid w:val="00D82868"/>
    <w:rsid w:val="00DF1F8D"/>
    <w:rsid w:val="00DF2B1B"/>
    <w:rsid w:val="00E34C52"/>
    <w:rsid w:val="00E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rPr>
      <w:sz w:val="24"/>
      <w:szCs w:val="24"/>
      <w:lang w:eastAsia="en-US"/>
    </w:rPr>
  </w:style>
  <w:style w:type="paragraph" w:styleId="Fuzeile">
    <w:name w:val="footer"/>
    <w:basedOn w:val="Standard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semiHidden/>
    <w:rPr>
      <w:sz w:val="24"/>
      <w:szCs w:val="24"/>
      <w:lang w:eastAsia="en-US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semiHidden/>
    <w:rPr>
      <w:rFonts w:ascii="Tahoma" w:hAnsi="Tahoma" w:cs="Tahoma"/>
      <w:sz w:val="16"/>
      <w:szCs w:val="16"/>
      <w:lang w:eastAsia="en-US"/>
    </w:rPr>
  </w:style>
  <w:style w:type="paragraph" w:styleId="Blocktext">
    <w:name w:val="Block Text"/>
    <w:basedOn w:val="Standard"/>
    <w:semiHidden/>
    <w:pPr>
      <w:ind w:left="425" w:right="2268"/>
    </w:pPr>
    <w:rPr>
      <w:rFonts w:ascii="Univers" w:hAnsi="Univers" w:cs="Univers"/>
      <w:sz w:val="24"/>
      <w:szCs w:val="24"/>
    </w:rPr>
  </w:style>
  <w:style w:type="paragraph" w:customStyle="1" w:styleId="Blocksatz">
    <w:name w:val="Blocksatz"/>
    <w:basedOn w:val="Standard"/>
    <w:pPr>
      <w:overflowPunct w:val="0"/>
      <w:autoSpaceDE w:val="0"/>
      <w:autoSpaceDN w:val="0"/>
      <w:adjustRightInd w:val="0"/>
      <w:ind w:left="425" w:right="2268"/>
      <w:textAlignment w:val="baseline"/>
    </w:pPr>
    <w:rPr>
      <w:rFonts w:ascii="Univers" w:hAnsi="Univers"/>
    </w:rPr>
  </w:style>
  <w:style w:type="paragraph" w:customStyle="1" w:styleId="Blocktext1">
    <w:name w:val="Blocktext1"/>
    <w:basedOn w:val="Standard"/>
    <w:pPr>
      <w:overflowPunct w:val="0"/>
      <w:autoSpaceDE w:val="0"/>
      <w:autoSpaceDN w:val="0"/>
      <w:adjustRightInd w:val="0"/>
      <w:ind w:left="425" w:right="2268"/>
      <w:textAlignment w:val="baseline"/>
    </w:pPr>
    <w:rPr>
      <w:rFonts w:ascii="Univers" w:hAnsi="Univers"/>
    </w:rPr>
  </w:style>
  <w:style w:type="paragraph" w:customStyle="1" w:styleId="Textkrper21">
    <w:name w:val="Textkörper 21"/>
    <w:basedOn w:val="Standard"/>
    <w:pPr>
      <w:overflowPunct w:val="0"/>
      <w:autoSpaceDE w:val="0"/>
      <w:autoSpaceDN w:val="0"/>
      <w:adjustRightInd w:val="0"/>
      <w:ind w:left="567" w:hanging="567"/>
      <w:textAlignment w:val="baseline"/>
    </w:pPr>
    <w:rPr>
      <w:rFonts w:ascii="Univers" w:hAnsi="Univer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A64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A64E8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rPr>
      <w:sz w:val="24"/>
      <w:szCs w:val="24"/>
      <w:lang w:eastAsia="en-US"/>
    </w:rPr>
  </w:style>
  <w:style w:type="paragraph" w:styleId="Fuzeile">
    <w:name w:val="footer"/>
    <w:basedOn w:val="Standard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semiHidden/>
    <w:rPr>
      <w:sz w:val="24"/>
      <w:szCs w:val="24"/>
      <w:lang w:eastAsia="en-US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semiHidden/>
    <w:rPr>
      <w:rFonts w:ascii="Tahoma" w:hAnsi="Tahoma" w:cs="Tahoma"/>
      <w:sz w:val="16"/>
      <w:szCs w:val="16"/>
      <w:lang w:eastAsia="en-US"/>
    </w:rPr>
  </w:style>
  <w:style w:type="paragraph" w:styleId="Blocktext">
    <w:name w:val="Block Text"/>
    <w:basedOn w:val="Standard"/>
    <w:semiHidden/>
    <w:pPr>
      <w:ind w:left="425" w:right="2268"/>
    </w:pPr>
    <w:rPr>
      <w:rFonts w:ascii="Univers" w:hAnsi="Univers" w:cs="Univers"/>
      <w:sz w:val="24"/>
      <w:szCs w:val="24"/>
    </w:rPr>
  </w:style>
  <w:style w:type="paragraph" w:customStyle="1" w:styleId="Blocksatz">
    <w:name w:val="Blocksatz"/>
    <w:basedOn w:val="Standard"/>
    <w:pPr>
      <w:overflowPunct w:val="0"/>
      <w:autoSpaceDE w:val="0"/>
      <w:autoSpaceDN w:val="0"/>
      <w:adjustRightInd w:val="0"/>
      <w:ind w:left="425" w:right="2268"/>
      <w:textAlignment w:val="baseline"/>
    </w:pPr>
    <w:rPr>
      <w:rFonts w:ascii="Univers" w:hAnsi="Univers"/>
    </w:rPr>
  </w:style>
  <w:style w:type="paragraph" w:customStyle="1" w:styleId="Blocktext1">
    <w:name w:val="Blocktext1"/>
    <w:basedOn w:val="Standard"/>
    <w:pPr>
      <w:overflowPunct w:val="0"/>
      <w:autoSpaceDE w:val="0"/>
      <w:autoSpaceDN w:val="0"/>
      <w:adjustRightInd w:val="0"/>
      <w:ind w:left="425" w:right="2268"/>
      <w:textAlignment w:val="baseline"/>
    </w:pPr>
    <w:rPr>
      <w:rFonts w:ascii="Univers" w:hAnsi="Univers"/>
    </w:rPr>
  </w:style>
  <w:style w:type="paragraph" w:customStyle="1" w:styleId="Textkrper21">
    <w:name w:val="Textkörper 21"/>
    <w:basedOn w:val="Standard"/>
    <w:pPr>
      <w:overflowPunct w:val="0"/>
      <w:autoSpaceDE w:val="0"/>
      <w:autoSpaceDN w:val="0"/>
      <w:adjustRightInd w:val="0"/>
      <w:ind w:left="567" w:hanging="567"/>
      <w:textAlignment w:val="baseline"/>
    </w:pPr>
    <w:rPr>
      <w:rFonts w:ascii="Univers" w:hAnsi="Univer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A64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A64E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8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735</Words>
  <Characters>5709</Characters>
  <Application>Microsoft Office Word</Application>
  <DocSecurity>0</DocSecurity>
  <Lines>47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GEZE GmbH</Company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GEZE Mitarbeiter</dc:creator>
  <cp:lastModifiedBy>Quartz, Nadja</cp:lastModifiedBy>
  <cp:revision>9</cp:revision>
  <cp:lastPrinted>2013-03-27T08:15:00Z</cp:lastPrinted>
  <dcterms:created xsi:type="dcterms:W3CDTF">2014-01-08T08:43:00Z</dcterms:created>
  <dcterms:modified xsi:type="dcterms:W3CDTF">2016-03-15T10:44:00Z</dcterms:modified>
</cp:coreProperties>
</file>